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D8F1A" w14:textId="77777777" w:rsidR="00697049" w:rsidRPr="002C0AC6" w:rsidRDefault="005F07EE" w:rsidP="005F07EE">
      <w:pPr>
        <w:pStyle w:val="Corpodetexto2"/>
        <w:keepLines/>
        <w:tabs>
          <w:tab w:val="left" w:pos="0"/>
        </w:tabs>
        <w:spacing w:line="287" w:lineRule="auto"/>
        <w:jc w:val="center"/>
        <w:rPr>
          <w:rFonts w:ascii="Verdana" w:hAnsi="Verdana" w:cs="Verdana"/>
          <w:bCs w:val="0"/>
          <w:sz w:val="22"/>
          <w:szCs w:val="22"/>
        </w:rPr>
      </w:pPr>
      <w:r w:rsidRPr="002C0AC6">
        <w:rPr>
          <w:rFonts w:ascii="Verdana" w:hAnsi="Verdana" w:cs="Verdana"/>
          <w:bCs w:val="0"/>
          <w:sz w:val="22"/>
          <w:szCs w:val="22"/>
        </w:rPr>
        <w:t>PROJETO BÁSICO</w:t>
      </w:r>
    </w:p>
    <w:p w14:paraId="625D8F1B" w14:textId="77777777" w:rsidR="0091501B" w:rsidRPr="002C0AC6" w:rsidRDefault="0091501B" w:rsidP="005F07EE">
      <w:pPr>
        <w:pStyle w:val="Corpodetexto2"/>
        <w:keepLines/>
        <w:tabs>
          <w:tab w:val="left" w:pos="0"/>
        </w:tabs>
        <w:spacing w:line="287" w:lineRule="auto"/>
        <w:jc w:val="center"/>
        <w:rPr>
          <w:rFonts w:ascii="Verdana" w:hAnsi="Verdana" w:cs="Verdana"/>
          <w:bCs w:val="0"/>
          <w:sz w:val="22"/>
          <w:szCs w:val="22"/>
        </w:rPr>
      </w:pPr>
    </w:p>
    <w:p w14:paraId="625D8F1C" w14:textId="77777777" w:rsidR="000E041D" w:rsidRPr="002C0AC6" w:rsidRDefault="00680654" w:rsidP="00680654">
      <w:pPr>
        <w:pStyle w:val="Corpodetexto2"/>
        <w:keepLines/>
        <w:tabs>
          <w:tab w:val="left" w:pos="0"/>
        </w:tabs>
        <w:spacing w:line="287" w:lineRule="auto"/>
        <w:rPr>
          <w:rFonts w:ascii="Verdana" w:hAnsi="Verdana" w:cs="Verdana"/>
          <w:b w:val="0"/>
          <w:sz w:val="22"/>
          <w:szCs w:val="22"/>
        </w:rPr>
      </w:pPr>
      <w:r w:rsidRPr="002C0AC6">
        <w:rPr>
          <w:rFonts w:ascii="Verdana" w:hAnsi="Verdana" w:cs="Verdana"/>
          <w:bCs w:val="0"/>
          <w:sz w:val="22"/>
          <w:szCs w:val="22"/>
        </w:rPr>
        <w:t xml:space="preserve">1 </w:t>
      </w:r>
      <w:r w:rsidR="00A348D7" w:rsidRPr="002C0AC6">
        <w:rPr>
          <w:rFonts w:ascii="Verdana" w:hAnsi="Verdana" w:cs="Verdana"/>
          <w:bCs w:val="0"/>
          <w:sz w:val="22"/>
          <w:szCs w:val="22"/>
        </w:rPr>
        <w:t xml:space="preserve">– </w:t>
      </w:r>
      <w:r w:rsidR="00B74619" w:rsidRPr="002C0AC6">
        <w:rPr>
          <w:rFonts w:ascii="Verdana" w:hAnsi="Verdana" w:cs="Verdana"/>
          <w:sz w:val="22"/>
          <w:szCs w:val="22"/>
        </w:rPr>
        <w:t>DESCRIÇÃO DO OBJETO:</w:t>
      </w:r>
      <w:r w:rsidRPr="002C0AC6">
        <w:rPr>
          <w:rFonts w:ascii="Verdana" w:hAnsi="Verdana" w:cs="Verdana"/>
          <w:b w:val="0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104"/>
        <w:gridCol w:w="3321"/>
        <w:gridCol w:w="1107"/>
        <w:gridCol w:w="694"/>
        <w:gridCol w:w="1383"/>
        <w:gridCol w:w="1522"/>
      </w:tblGrid>
      <w:tr w:rsidR="0080539C" w:rsidRPr="0064188C" w14:paraId="625D8F23" w14:textId="77777777" w:rsidTr="00BE7DB7">
        <w:trPr>
          <w:trHeight w:val="813"/>
        </w:trPr>
        <w:tc>
          <w:tcPr>
            <w:tcW w:w="432" w:type="pct"/>
            <w:gridSpan w:val="2"/>
            <w:shd w:val="pct12" w:color="auto" w:fill="FFFFFF"/>
            <w:vAlign w:val="center"/>
          </w:tcPr>
          <w:p w14:paraId="625D8F1D" w14:textId="77777777" w:rsidR="00194385" w:rsidRPr="0064188C" w:rsidRDefault="00194385" w:rsidP="00753632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ITEM</w:t>
            </w:r>
          </w:p>
        </w:tc>
        <w:tc>
          <w:tcPr>
            <w:tcW w:w="1890" w:type="pct"/>
            <w:shd w:val="pct12" w:color="auto" w:fill="FFFFFF"/>
            <w:vAlign w:val="center"/>
          </w:tcPr>
          <w:p w14:paraId="625D8F1E" w14:textId="77777777" w:rsidR="00194385" w:rsidRPr="0064188C" w:rsidRDefault="00194385" w:rsidP="00240F0A">
            <w:pPr>
              <w:pStyle w:val="Ttulo5"/>
              <w:ind w:left="71" w:hanging="71"/>
              <w:rPr>
                <w:rFonts w:ascii="Verdana" w:hAnsi="Verdana"/>
                <w:sz w:val="20"/>
                <w:szCs w:val="20"/>
              </w:rPr>
            </w:pPr>
            <w:r w:rsidRPr="0064188C">
              <w:rPr>
                <w:rFonts w:ascii="Verdana" w:hAnsi="Verdana"/>
                <w:sz w:val="20"/>
                <w:szCs w:val="20"/>
              </w:rPr>
              <w:t>MATERIAL</w:t>
            </w:r>
          </w:p>
        </w:tc>
        <w:tc>
          <w:tcPr>
            <w:tcW w:w="630" w:type="pct"/>
            <w:shd w:val="pct12" w:color="auto" w:fill="FFFFFF"/>
            <w:vAlign w:val="center"/>
          </w:tcPr>
          <w:p w14:paraId="625D8F1F" w14:textId="77777777" w:rsidR="00194385" w:rsidRPr="0064188C" w:rsidRDefault="00194385" w:rsidP="00194385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UN</w:t>
            </w:r>
          </w:p>
        </w:tc>
        <w:tc>
          <w:tcPr>
            <w:tcW w:w="395" w:type="pct"/>
            <w:shd w:val="pct12" w:color="auto" w:fill="FFFFFF"/>
            <w:vAlign w:val="center"/>
          </w:tcPr>
          <w:p w14:paraId="625D8F20" w14:textId="77777777" w:rsidR="00194385" w:rsidRPr="0064188C" w:rsidRDefault="00194385" w:rsidP="00194385">
            <w:pPr>
              <w:spacing w:before="60" w:after="60"/>
              <w:jc w:val="center"/>
              <w:rPr>
                <w:rFonts w:ascii="Verdana" w:hAnsi="Verdana"/>
                <w:b/>
                <w:highlight w:val="yellow"/>
              </w:rPr>
            </w:pPr>
            <w:r w:rsidRPr="0064188C">
              <w:rPr>
                <w:rFonts w:ascii="Verdana" w:hAnsi="Verdana"/>
                <w:b/>
              </w:rPr>
              <w:t>QTD</w:t>
            </w:r>
          </w:p>
        </w:tc>
        <w:tc>
          <w:tcPr>
            <w:tcW w:w="787" w:type="pct"/>
            <w:shd w:val="pct12" w:color="auto" w:fill="FFFFFF"/>
          </w:tcPr>
          <w:p w14:paraId="625D8F21" w14:textId="47D9023B" w:rsidR="00B75A11" w:rsidRPr="00D733AB" w:rsidRDefault="00194385" w:rsidP="00D733AB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F4E84">
              <w:rPr>
                <w:rFonts w:ascii="Verdana" w:hAnsi="Verdana"/>
                <w:b/>
                <w:sz w:val="18"/>
                <w:szCs w:val="18"/>
              </w:rPr>
              <w:t>PREÇO UNITÁRIO</w:t>
            </w:r>
          </w:p>
        </w:tc>
        <w:tc>
          <w:tcPr>
            <w:tcW w:w="866" w:type="pct"/>
            <w:shd w:val="pct12" w:color="auto" w:fill="FFFFFF"/>
            <w:vAlign w:val="center"/>
          </w:tcPr>
          <w:p w14:paraId="625D8F22" w14:textId="77777777" w:rsidR="00194385" w:rsidRPr="0064188C" w:rsidRDefault="00194385" w:rsidP="00313322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SUBTOTAL</w:t>
            </w:r>
          </w:p>
        </w:tc>
      </w:tr>
      <w:tr w:rsidR="00644932" w:rsidRPr="00B26223" w14:paraId="25823E1B" w14:textId="77777777" w:rsidTr="001B7C0D">
        <w:trPr>
          <w:trHeight w:val="171"/>
        </w:trPr>
        <w:tc>
          <w:tcPr>
            <w:tcW w:w="373" w:type="pct"/>
            <w:vAlign w:val="center"/>
          </w:tcPr>
          <w:p w14:paraId="3643A68C" w14:textId="711E1E54" w:rsidR="00644932" w:rsidRPr="00B26223" w:rsidRDefault="004D643C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01</w:t>
            </w:r>
            <w:r w:rsidR="00644932" w:rsidRPr="00B26223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1949" w:type="pct"/>
            <w:gridSpan w:val="2"/>
            <w:vAlign w:val="center"/>
          </w:tcPr>
          <w:p w14:paraId="5C590D32" w14:textId="5BEAF762" w:rsidR="00644932" w:rsidRPr="00FD0AAF" w:rsidRDefault="00383B2D" w:rsidP="004A15EE">
            <w:pPr>
              <w:pStyle w:val="Default"/>
              <w:jc w:val="both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  <w:r w:rsidRPr="00FD0AAF"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  <w:t>CÓD - 11003 - CAIXA DE PAPELÃO PEQUENA - 48 cm C x 34 cm L x 20 cm A - ONDA DUPLA (TRIPLEX)</w:t>
            </w:r>
          </w:p>
        </w:tc>
        <w:tc>
          <w:tcPr>
            <w:tcW w:w="630" w:type="pct"/>
            <w:vAlign w:val="center"/>
          </w:tcPr>
          <w:p w14:paraId="5F5C0F47" w14:textId="50AFEA8A" w:rsidR="00644932" w:rsidRPr="00B26223" w:rsidRDefault="00644932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6223">
              <w:rPr>
                <w:rFonts w:ascii="Verdana" w:hAnsi="Verdana"/>
                <w:sz w:val="22"/>
                <w:szCs w:val="22"/>
              </w:rPr>
              <w:t>unidade</w:t>
            </w:r>
          </w:p>
        </w:tc>
        <w:tc>
          <w:tcPr>
            <w:tcW w:w="395" w:type="pct"/>
            <w:vAlign w:val="center"/>
          </w:tcPr>
          <w:p w14:paraId="69C30802" w14:textId="692F68EB" w:rsidR="00644932" w:rsidRPr="00135229" w:rsidRDefault="00ED0ABD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D66BF0" w:rsidRPr="00135229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87" w:type="pct"/>
            <w:vAlign w:val="center"/>
          </w:tcPr>
          <w:p w14:paraId="7A17202C" w14:textId="6E49B929" w:rsidR="00644932" w:rsidRPr="00135229" w:rsidRDefault="00644932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BE013E">
              <w:rPr>
                <w:rFonts w:ascii="Verdana" w:hAnsi="Verdana"/>
                <w:sz w:val="22"/>
                <w:szCs w:val="22"/>
              </w:rPr>
              <w:t>11,20</w:t>
            </w:r>
          </w:p>
        </w:tc>
        <w:tc>
          <w:tcPr>
            <w:tcW w:w="866" w:type="pct"/>
            <w:vAlign w:val="center"/>
          </w:tcPr>
          <w:p w14:paraId="643A23F4" w14:textId="79D0989E" w:rsidR="00644932" w:rsidRPr="00135229" w:rsidRDefault="00644932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B5088F">
              <w:rPr>
                <w:rFonts w:ascii="Verdana" w:hAnsi="Verdana"/>
                <w:sz w:val="22"/>
                <w:szCs w:val="22"/>
              </w:rPr>
              <w:t>672,00</w:t>
            </w:r>
          </w:p>
        </w:tc>
      </w:tr>
      <w:tr w:rsidR="001415C1" w:rsidRPr="00B26223" w14:paraId="14DAA8FB" w14:textId="77777777" w:rsidTr="00BA4D0F">
        <w:trPr>
          <w:trHeight w:val="171"/>
        </w:trPr>
        <w:tc>
          <w:tcPr>
            <w:tcW w:w="373" w:type="pct"/>
            <w:vAlign w:val="center"/>
          </w:tcPr>
          <w:p w14:paraId="5C4605DA" w14:textId="44BD46C0" w:rsidR="001415C1" w:rsidRPr="00B26223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02</w:t>
            </w:r>
            <w:r w:rsidRPr="00B26223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1949" w:type="pct"/>
            <w:gridSpan w:val="2"/>
            <w:vAlign w:val="center"/>
          </w:tcPr>
          <w:p w14:paraId="055B50B8" w14:textId="53ED3A49" w:rsidR="001415C1" w:rsidRPr="00FD0AAF" w:rsidRDefault="00FD0AAF" w:rsidP="00BA4D0F">
            <w:pPr>
              <w:pStyle w:val="Default"/>
              <w:jc w:val="both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  <w:r w:rsidRPr="00FD0AAF"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  <w:t>CÓD - 11002 - CAIXA DE PAPELÃO MÉDIA - 50 cm C x 40 cm L x 30 cm A - ONDA DUPLA (TRIPLEX)</w:t>
            </w:r>
          </w:p>
        </w:tc>
        <w:tc>
          <w:tcPr>
            <w:tcW w:w="630" w:type="pct"/>
            <w:vAlign w:val="center"/>
          </w:tcPr>
          <w:p w14:paraId="1B345220" w14:textId="77777777" w:rsidR="001415C1" w:rsidRPr="00B26223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6223">
              <w:rPr>
                <w:rFonts w:ascii="Verdana" w:hAnsi="Verdana"/>
                <w:sz w:val="22"/>
                <w:szCs w:val="22"/>
              </w:rPr>
              <w:t>unidade</w:t>
            </w:r>
          </w:p>
        </w:tc>
        <w:tc>
          <w:tcPr>
            <w:tcW w:w="395" w:type="pct"/>
            <w:vAlign w:val="center"/>
          </w:tcPr>
          <w:p w14:paraId="413F60B4" w14:textId="150F73F4" w:rsidR="001415C1" w:rsidRPr="00135229" w:rsidRDefault="00ED0ABD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1415C1" w:rsidRPr="00135229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787" w:type="pct"/>
            <w:vAlign w:val="center"/>
          </w:tcPr>
          <w:p w14:paraId="376DB361" w14:textId="4D088CBC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B5088F">
              <w:rPr>
                <w:rFonts w:ascii="Verdana" w:hAnsi="Verdana"/>
                <w:sz w:val="22"/>
                <w:szCs w:val="22"/>
              </w:rPr>
              <w:t>16,00</w:t>
            </w:r>
          </w:p>
        </w:tc>
        <w:tc>
          <w:tcPr>
            <w:tcW w:w="866" w:type="pct"/>
            <w:vAlign w:val="center"/>
          </w:tcPr>
          <w:p w14:paraId="06876FDA" w14:textId="4B5FD224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B5088F">
              <w:rPr>
                <w:rFonts w:ascii="Verdana" w:hAnsi="Verdana"/>
                <w:sz w:val="22"/>
                <w:szCs w:val="22"/>
              </w:rPr>
              <w:t>1.200,00</w:t>
            </w:r>
          </w:p>
        </w:tc>
      </w:tr>
      <w:tr w:rsidR="001415C1" w:rsidRPr="00B26223" w14:paraId="6B9A796F" w14:textId="77777777" w:rsidTr="00BA4D0F">
        <w:trPr>
          <w:trHeight w:val="171"/>
        </w:trPr>
        <w:tc>
          <w:tcPr>
            <w:tcW w:w="373" w:type="pct"/>
            <w:vAlign w:val="center"/>
          </w:tcPr>
          <w:p w14:paraId="23917429" w14:textId="166B286D" w:rsidR="001415C1" w:rsidRPr="00B26223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03</w:t>
            </w:r>
            <w:r w:rsidRPr="00B26223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1949" w:type="pct"/>
            <w:gridSpan w:val="2"/>
            <w:vAlign w:val="center"/>
          </w:tcPr>
          <w:p w14:paraId="1E220D9B" w14:textId="7A52D208" w:rsidR="001415C1" w:rsidRPr="00FD0AAF" w:rsidRDefault="00FD0AAF" w:rsidP="00BA4D0F">
            <w:pPr>
              <w:pStyle w:val="Default"/>
              <w:jc w:val="both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  <w:r w:rsidRPr="00FD0AAF"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  <w:t>CÓD - 11001 - CAIXA DE PAPELÃO GRANDE - 50 cm C x 40 cm L x 50 cm A - ONDA DUPLA (TRIPLEX)</w:t>
            </w:r>
          </w:p>
        </w:tc>
        <w:tc>
          <w:tcPr>
            <w:tcW w:w="630" w:type="pct"/>
            <w:vAlign w:val="center"/>
          </w:tcPr>
          <w:p w14:paraId="1B70BC71" w14:textId="77777777" w:rsidR="001415C1" w:rsidRPr="00B26223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6223">
              <w:rPr>
                <w:rFonts w:ascii="Verdana" w:hAnsi="Verdana"/>
                <w:sz w:val="22"/>
                <w:szCs w:val="22"/>
              </w:rPr>
              <w:t>unidade</w:t>
            </w:r>
          </w:p>
        </w:tc>
        <w:tc>
          <w:tcPr>
            <w:tcW w:w="395" w:type="pct"/>
            <w:vAlign w:val="center"/>
          </w:tcPr>
          <w:p w14:paraId="4EF9F951" w14:textId="0CE00FD7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87" w:type="pct"/>
            <w:vAlign w:val="center"/>
          </w:tcPr>
          <w:p w14:paraId="66DE7017" w14:textId="7AAD8325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B5088F">
              <w:rPr>
                <w:rFonts w:ascii="Verdana" w:hAnsi="Verdana"/>
                <w:sz w:val="22"/>
                <w:szCs w:val="22"/>
              </w:rPr>
              <w:t>22,50</w:t>
            </w:r>
          </w:p>
        </w:tc>
        <w:tc>
          <w:tcPr>
            <w:tcW w:w="866" w:type="pct"/>
            <w:vAlign w:val="center"/>
          </w:tcPr>
          <w:p w14:paraId="7E7F101F" w14:textId="2832DE96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B5088F">
              <w:rPr>
                <w:rFonts w:ascii="Verdana" w:hAnsi="Verdana"/>
                <w:sz w:val="22"/>
                <w:szCs w:val="22"/>
              </w:rPr>
              <w:t>225,00</w:t>
            </w:r>
          </w:p>
        </w:tc>
      </w:tr>
      <w:tr w:rsidR="0080539C" w:rsidRPr="0064188C" w14:paraId="625D8F31" w14:textId="77777777" w:rsidTr="00BE7DB7">
        <w:trPr>
          <w:trHeight w:val="171"/>
        </w:trPr>
        <w:tc>
          <w:tcPr>
            <w:tcW w:w="373" w:type="pct"/>
            <w:vAlign w:val="center"/>
          </w:tcPr>
          <w:p w14:paraId="625D8F2B" w14:textId="77777777" w:rsidR="00194385" w:rsidRPr="0064188C" w:rsidRDefault="00194385" w:rsidP="00753632">
            <w:pPr>
              <w:spacing w:before="60" w:after="60"/>
              <w:jc w:val="center"/>
              <w:rPr>
                <w:rFonts w:ascii="Verdana" w:hAnsi="Verdana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625D8F2C" w14:textId="77777777" w:rsidR="00194385" w:rsidRPr="000028A3" w:rsidRDefault="00194385" w:rsidP="00753632">
            <w:pPr>
              <w:spacing w:before="60" w:after="60"/>
              <w:jc w:val="right"/>
              <w:rPr>
                <w:rFonts w:ascii="Verdana" w:hAnsi="Verdana" w:cs="Verdana"/>
                <w:b/>
                <w:highlight w:val="yellow"/>
              </w:rPr>
            </w:pPr>
            <w:r w:rsidRPr="000028A3">
              <w:rPr>
                <w:rFonts w:ascii="Verdana" w:hAnsi="Verdana" w:cs="Verdana"/>
                <w:b/>
                <w:highlight w:val="yellow"/>
              </w:rPr>
              <w:t>TOTAL</w:t>
            </w:r>
          </w:p>
        </w:tc>
        <w:tc>
          <w:tcPr>
            <w:tcW w:w="630" w:type="pct"/>
            <w:vAlign w:val="center"/>
          </w:tcPr>
          <w:p w14:paraId="625D8F2D" w14:textId="77777777" w:rsidR="00194385" w:rsidRPr="000028A3" w:rsidRDefault="00194385" w:rsidP="00753632">
            <w:pPr>
              <w:spacing w:before="60" w:after="60"/>
              <w:jc w:val="center"/>
              <w:rPr>
                <w:rFonts w:ascii="Verdana" w:hAnsi="Verdana"/>
                <w:highlight w:val="yellow"/>
              </w:rPr>
            </w:pPr>
          </w:p>
        </w:tc>
        <w:tc>
          <w:tcPr>
            <w:tcW w:w="395" w:type="pct"/>
            <w:vAlign w:val="center"/>
          </w:tcPr>
          <w:p w14:paraId="625D8F2E" w14:textId="77777777" w:rsidR="00194385" w:rsidRPr="000028A3" w:rsidRDefault="00194385" w:rsidP="00753632">
            <w:pPr>
              <w:spacing w:before="60" w:after="60"/>
              <w:jc w:val="center"/>
              <w:rPr>
                <w:rFonts w:ascii="Verdana" w:hAnsi="Verdana"/>
                <w:highlight w:val="yellow"/>
              </w:rPr>
            </w:pPr>
          </w:p>
        </w:tc>
        <w:tc>
          <w:tcPr>
            <w:tcW w:w="787" w:type="pct"/>
          </w:tcPr>
          <w:p w14:paraId="625D8F2F" w14:textId="77777777" w:rsidR="00194385" w:rsidRPr="000028A3" w:rsidRDefault="00194385" w:rsidP="008B1D9A">
            <w:pPr>
              <w:spacing w:before="60" w:after="60"/>
              <w:jc w:val="center"/>
              <w:rPr>
                <w:rFonts w:ascii="Verdana" w:hAnsi="Verdana"/>
                <w:highlight w:val="yellow"/>
              </w:rPr>
            </w:pPr>
          </w:p>
        </w:tc>
        <w:tc>
          <w:tcPr>
            <w:tcW w:w="866" w:type="pct"/>
            <w:vAlign w:val="center"/>
          </w:tcPr>
          <w:p w14:paraId="625D8F30" w14:textId="1C5DC84A" w:rsidR="00194385" w:rsidRPr="000028A3" w:rsidRDefault="00194385" w:rsidP="00EC2D4F">
            <w:pPr>
              <w:spacing w:before="60" w:after="60"/>
              <w:jc w:val="center"/>
              <w:rPr>
                <w:rFonts w:ascii="Verdana" w:hAnsi="Verdana"/>
                <w:b/>
                <w:highlight w:val="yellow"/>
              </w:rPr>
            </w:pPr>
            <w:r w:rsidRPr="000028A3">
              <w:rPr>
                <w:rFonts w:ascii="Verdana" w:hAnsi="Verdana"/>
                <w:b/>
                <w:highlight w:val="yellow"/>
              </w:rPr>
              <w:t>R</w:t>
            </w:r>
            <w:r w:rsidR="00857CD2" w:rsidRPr="000028A3">
              <w:rPr>
                <w:rFonts w:ascii="Verdana" w:hAnsi="Verdana"/>
                <w:b/>
                <w:highlight w:val="yellow"/>
              </w:rPr>
              <w:t xml:space="preserve">$ </w:t>
            </w:r>
            <w:r w:rsidR="00D733AB" w:rsidRPr="000028A3">
              <w:rPr>
                <w:rFonts w:ascii="Verdana" w:hAnsi="Verdana"/>
                <w:b/>
                <w:highlight w:val="yellow"/>
              </w:rPr>
              <w:t>2.097,00</w:t>
            </w:r>
          </w:p>
        </w:tc>
      </w:tr>
    </w:tbl>
    <w:p w14:paraId="18942265" w14:textId="77777777" w:rsidR="00B90A85" w:rsidRDefault="00BF4B5E" w:rsidP="00697049">
      <w:pPr>
        <w:tabs>
          <w:tab w:val="left" w:pos="-31336"/>
          <w:tab w:val="left" w:pos="-30436"/>
        </w:tabs>
        <w:rPr>
          <w:rFonts w:ascii="Verdana" w:hAnsi="Verdana" w:cs="Verdana"/>
          <w:b/>
          <w:bCs/>
          <w:color w:val="FF0000"/>
          <w:sz w:val="22"/>
          <w:szCs w:val="22"/>
        </w:rPr>
      </w:pPr>
      <w:r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 xml:space="preserve">NOTA: Os </w:t>
      </w:r>
      <w:r w:rsidR="00CF2363"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 xml:space="preserve">preços unitários apresentados na proposta final, após a </w:t>
      </w:r>
      <w:r w:rsidR="00274E68"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>fase de lance/</w:t>
      </w:r>
      <w:r w:rsidR="00CF2363"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 xml:space="preserve">negociação, </w:t>
      </w:r>
      <w:r w:rsidR="00701C87"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>estão limitados aos preços unitários máximos</w:t>
      </w:r>
      <w:r w:rsidR="00B90A85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 xml:space="preserve"> acima</w:t>
      </w:r>
      <w:r w:rsidR="00701C87"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>.</w:t>
      </w:r>
    </w:p>
    <w:p w14:paraId="18DDA785" w14:textId="21872351" w:rsidR="00274E68" w:rsidRPr="00274E68" w:rsidRDefault="00274E68" w:rsidP="00697049">
      <w:pPr>
        <w:tabs>
          <w:tab w:val="left" w:pos="-31336"/>
          <w:tab w:val="left" w:pos="-30436"/>
        </w:tabs>
        <w:rPr>
          <w:rFonts w:ascii="Verdana" w:hAnsi="Verdana" w:cs="Verdana"/>
          <w:b/>
          <w:bCs/>
          <w:color w:val="FF0000"/>
          <w:sz w:val="22"/>
          <w:szCs w:val="22"/>
        </w:rPr>
      </w:pPr>
    </w:p>
    <w:p w14:paraId="625D8F33" w14:textId="1F624AD6" w:rsidR="00081580" w:rsidRPr="002C0AC6" w:rsidRDefault="00081580" w:rsidP="00697049">
      <w:pPr>
        <w:tabs>
          <w:tab w:val="left" w:pos="-31336"/>
          <w:tab w:val="left" w:pos="-30436"/>
        </w:tabs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>2 – EFETIVAÇÃO DA CONTRATAÇÃO:</w:t>
      </w:r>
      <w:r w:rsidRPr="002C0AC6">
        <w:rPr>
          <w:rFonts w:ascii="Verdana" w:hAnsi="Verdana" w:cs="Verdana"/>
          <w:sz w:val="22"/>
          <w:szCs w:val="22"/>
        </w:rPr>
        <w:t xml:space="preserve"> por meio da emissão de Nota de Empenho, da qual a Contratada será comunicada, via </w:t>
      </w:r>
      <w:r w:rsidRPr="002C0AC6">
        <w:rPr>
          <w:rFonts w:ascii="Verdana" w:hAnsi="Verdana" w:cs="Verdana"/>
          <w:i/>
          <w:sz w:val="22"/>
          <w:szCs w:val="22"/>
        </w:rPr>
        <w:t>e-mail</w:t>
      </w:r>
      <w:r w:rsidRPr="002C0AC6">
        <w:rPr>
          <w:rFonts w:ascii="Verdana" w:hAnsi="Verdana" w:cs="Verdana"/>
          <w:sz w:val="22"/>
          <w:szCs w:val="22"/>
        </w:rPr>
        <w:t>.</w:t>
      </w:r>
    </w:p>
    <w:p w14:paraId="625D8F34" w14:textId="77777777" w:rsidR="00B41003" w:rsidRPr="002C0AC6" w:rsidRDefault="00B41003" w:rsidP="00697049">
      <w:pPr>
        <w:rPr>
          <w:rFonts w:ascii="Verdana" w:hAnsi="Verdana" w:cs="Verdana"/>
          <w:b/>
          <w:bCs/>
          <w:sz w:val="22"/>
          <w:szCs w:val="22"/>
        </w:rPr>
      </w:pPr>
    </w:p>
    <w:p w14:paraId="4DCBD6D5" w14:textId="648F006E" w:rsidR="00EC2234" w:rsidRPr="002C0AC6" w:rsidRDefault="00EC2234" w:rsidP="00EC2234">
      <w:pPr>
        <w:rPr>
          <w:rFonts w:ascii="Verdana" w:hAnsi="Verdana" w:cs="Tahom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>3 – LOCAL E HORÁRIO PARA ENTREGA:</w:t>
      </w:r>
      <w:r w:rsidRPr="00692DAA">
        <w:rPr>
          <w:rFonts w:ascii="Verdana" w:hAnsi="Verdana" w:cs="Verdana"/>
          <w:b/>
          <w:bCs/>
          <w:sz w:val="22"/>
          <w:szCs w:val="22"/>
        </w:rPr>
        <w:t xml:space="preserve"> </w:t>
      </w:r>
      <w:r w:rsidRPr="00B3276E">
        <w:rPr>
          <w:rFonts w:ascii="Verdana" w:hAnsi="Verdana" w:cs="Verdana"/>
          <w:b/>
          <w:bCs/>
          <w:sz w:val="22"/>
          <w:szCs w:val="22"/>
          <w:u w:val="single"/>
        </w:rPr>
        <w:t>de 12 às 18h - Setor de Almoxarifado, na Sede do TRT-ES</w:t>
      </w:r>
      <w:r w:rsidRPr="00692DAA">
        <w:rPr>
          <w:rFonts w:ascii="Verdana" w:hAnsi="Verdana" w:cs="Verdana"/>
          <w:sz w:val="22"/>
          <w:szCs w:val="22"/>
        </w:rPr>
        <w:t xml:space="preserve">, localizado na Av. Nossa Senhora dos Navegantes, 1245 – </w:t>
      </w:r>
      <w:r w:rsidRPr="00DE2269">
        <w:rPr>
          <w:rFonts w:ascii="Verdana" w:hAnsi="Verdana" w:cs="Verdana"/>
          <w:sz w:val="22"/>
          <w:szCs w:val="22"/>
        </w:rPr>
        <w:t>Térreo –</w:t>
      </w:r>
      <w:r w:rsidRPr="00692DAA">
        <w:rPr>
          <w:rFonts w:ascii="Verdana" w:hAnsi="Verdana" w:cs="Verdana"/>
          <w:sz w:val="22"/>
          <w:szCs w:val="22"/>
        </w:rPr>
        <w:t xml:space="preserve"> Enseada do </w:t>
      </w:r>
      <w:proofErr w:type="spellStart"/>
      <w:r w:rsidRPr="00692DAA">
        <w:rPr>
          <w:rFonts w:ascii="Verdana" w:hAnsi="Verdana" w:cs="Verdana"/>
          <w:sz w:val="22"/>
          <w:szCs w:val="22"/>
        </w:rPr>
        <w:t>Suá</w:t>
      </w:r>
      <w:proofErr w:type="spellEnd"/>
      <w:r w:rsidRPr="00692DAA">
        <w:rPr>
          <w:rFonts w:ascii="Verdana" w:hAnsi="Verdana" w:cs="Verdana"/>
          <w:sz w:val="22"/>
          <w:szCs w:val="22"/>
        </w:rPr>
        <w:t xml:space="preserve"> – Vitória/ES – CEP 29050-335</w:t>
      </w:r>
      <w:r>
        <w:rPr>
          <w:rFonts w:ascii="Verdana" w:hAnsi="Verdana" w:cs="Verdana"/>
          <w:sz w:val="22"/>
          <w:szCs w:val="22"/>
        </w:rPr>
        <w:t xml:space="preserve"> </w:t>
      </w:r>
      <w:r w:rsidRPr="00A53915">
        <w:rPr>
          <w:rFonts w:ascii="Verdana" w:hAnsi="Verdana" w:cs="Verdana"/>
          <w:sz w:val="22"/>
          <w:szCs w:val="22"/>
        </w:rPr>
        <w:t>(</w:t>
      </w:r>
      <w:r w:rsidRPr="00A53915">
        <w:rPr>
          <w:rFonts w:ascii="Verdana" w:hAnsi="Verdana" w:cs="Verdana"/>
          <w:b/>
          <w:sz w:val="22"/>
          <w:szCs w:val="22"/>
          <w:u w:val="single"/>
        </w:rPr>
        <w:t>Acesso pela Rua Professor Belmiro Siqueira</w:t>
      </w:r>
      <w:r w:rsidRPr="00A53915">
        <w:rPr>
          <w:rFonts w:ascii="Verdana" w:hAnsi="Verdana" w:cs="Verdana"/>
          <w:sz w:val="22"/>
          <w:szCs w:val="22"/>
        </w:rPr>
        <w:t>)</w:t>
      </w:r>
      <w:r>
        <w:rPr>
          <w:rFonts w:ascii="Verdana" w:hAnsi="Verdana" w:cs="Verdana"/>
          <w:sz w:val="22"/>
          <w:szCs w:val="22"/>
        </w:rPr>
        <w:t>.</w:t>
      </w:r>
      <w:r w:rsidRPr="002C0AC6">
        <w:rPr>
          <w:rFonts w:ascii="Verdana" w:hAnsi="Verdana" w:cs="Tahoma"/>
          <w:sz w:val="22"/>
          <w:szCs w:val="22"/>
        </w:rPr>
        <w:t xml:space="preserve"> Tel.: 27-3185-2259/2260. Responsáveis: </w:t>
      </w:r>
      <w:r w:rsidR="00031BFD">
        <w:rPr>
          <w:rFonts w:ascii="Verdana" w:hAnsi="Verdana" w:cs="Tahoma"/>
          <w:sz w:val="22"/>
          <w:szCs w:val="22"/>
        </w:rPr>
        <w:t xml:space="preserve">Fábio Miguel, </w:t>
      </w:r>
      <w:r w:rsidRPr="002C0AC6">
        <w:rPr>
          <w:rFonts w:ascii="Verdana" w:hAnsi="Verdana" w:cs="Tahoma"/>
          <w:sz w:val="22"/>
          <w:szCs w:val="22"/>
        </w:rPr>
        <w:t>César Rangel ou Wanderley Santos.</w:t>
      </w:r>
    </w:p>
    <w:p w14:paraId="625D8F36" w14:textId="77777777" w:rsidR="00081580" w:rsidRPr="002C0AC6" w:rsidRDefault="00081580" w:rsidP="00081580">
      <w:pPr>
        <w:tabs>
          <w:tab w:val="left" w:pos="-31336"/>
          <w:tab w:val="left" w:pos="-30436"/>
        </w:tabs>
        <w:rPr>
          <w:rFonts w:ascii="Verdana" w:hAnsi="Verdana" w:cs="Verdana"/>
          <w:b/>
          <w:bCs/>
          <w:sz w:val="22"/>
          <w:szCs w:val="22"/>
        </w:rPr>
      </w:pPr>
    </w:p>
    <w:p w14:paraId="625D8F37" w14:textId="2344B684" w:rsidR="00C44FB0" w:rsidRDefault="00AC078B" w:rsidP="00C44FB0">
      <w:pPr>
        <w:tabs>
          <w:tab w:val="left" w:pos="-31336"/>
          <w:tab w:val="left" w:pos="-30436"/>
        </w:tabs>
        <w:rPr>
          <w:rFonts w:ascii="Verdana" w:hAnsi="Verdan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 xml:space="preserve">4 – PRAZO DE ENTREGA: </w:t>
      </w:r>
      <w:r w:rsidR="00C44FB0" w:rsidRPr="002C0AC6">
        <w:rPr>
          <w:rFonts w:ascii="Verdana" w:hAnsi="Verdana"/>
          <w:sz w:val="22"/>
          <w:szCs w:val="22"/>
        </w:rPr>
        <w:t xml:space="preserve">deverá ser feita em uma única etapa e no prazo máximo de </w:t>
      </w:r>
      <w:r w:rsidR="00D3481C">
        <w:rPr>
          <w:rFonts w:ascii="Verdana" w:hAnsi="Verdana"/>
          <w:sz w:val="22"/>
          <w:szCs w:val="22"/>
        </w:rPr>
        <w:t xml:space="preserve">até </w:t>
      </w:r>
      <w:r w:rsidR="00721EDE" w:rsidRPr="0035326B">
        <w:rPr>
          <w:rFonts w:ascii="Verdana" w:hAnsi="Verdana"/>
          <w:b/>
          <w:bCs/>
          <w:sz w:val="22"/>
          <w:szCs w:val="22"/>
        </w:rPr>
        <w:t>40</w:t>
      </w:r>
      <w:r w:rsidR="00C44FB0" w:rsidRPr="0035326B">
        <w:rPr>
          <w:rFonts w:ascii="Verdana" w:hAnsi="Verdana"/>
          <w:b/>
          <w:bCs/>
          <w:sz w:val="22"/>
          <w:szCs w:val="22"/>
        </w:rPr>
        <w:t xml:space="preserve"> (</w:t>
      </w:r>
      <w:r w:rsidR="0035326B" w:rsidRPr="0035326B">
        <w:rPr>
          <w:rFonts w:ascii="Verdana" w:hAnsi="Verdana"/>
          <w:b/>
          <w:bCs/>
          <w:sz w:val="22"/>
          <w:szCs w:val="22"/>
        </w:rPr>
        <w:t>quarenta</w:t>
      </w:r>
      <w:r w:rsidR="00C44FB0" w:rsidRPr="0035326B">
        <w:rPr>
          <w:rFonts w:ascii="Verdana" w:hAnsi="Verdana"/>
          <w:b/>
          <w:bCs/>
          <w:sz w:val="22"/>
          <w:szCs w:val="22"/>
        </w:rPr>
        <w:t>)</w:t>
      </w:r>
      <w:r w:rsidR="00C44FB0" w:rsidRPr="002C0AC6">
        <w:rPr>
          <w:rFonts w:ascii="Verdana" w:hAnsi="Verdana"/>
          <w:sz w:val="22"/>
          <w:szCs w:val="22"/>
        </w:rPr>
        <w:t xml:space="preserve"> dias, contados do recebimento da nota de empenho.</w:t>
      </w:r>
    </w:p>
    <w:p w14:paraId="5B49CA10" w14:textId="77777777" w:rsidR="00FF0199" w:rsidRDefault="00FF0199" w:rsidP="00C44FB0">
      <w:pPr>
        <w:tabs>
          <w:tab w:val="left" w:pos="-31336"/>
          <w:tab w:val="left" w:pos="-30436"/>
        </w:tabs>
        <w:rPr>
          <w:rFonts w:ascii="Verdana" w:hAnsi="Verdana"/>
          <w:sz w:val="22"/>
          <w:szCs w:val="22"/>
        </w:rPr>
      </w:pPr>
    </w:p>
    <w:p w14:paraId="6EC0ACDC" w14:textId="09528FE6" w:rsidR="00FF0199" w:rsidRPr="00FF0199" w:rsidRDefault="00FF0199" w:rsidP="00C44FB0">
      <w:pPr>
        <w:tabs>
          <w:tab w:val="left" w:pos="-31336"/>
          <w:tab w:val="left" w:pos="-30436"/>
        </w:tabs>
        <w:rPr>
          <w:rFonts w:ascii="Verdana" w:hAnsi="Verdana"/>
          <w:b/>
          <w:bCs/>
          <w:sz w:val="22"/>
          <w:szCs w:val="22"/>
        </w:rPr>
      </w:pPr>
      <w:r w:rsidRPr="00FF0199">
        <w:rPr>
          <w:rFonts w:ascii="Verdana" w:hAnsi="Verdana"/>
          <w:b/>
          <w:bCs/>
          <w:sz w:val="22"/>
          <w:szCs w:val="22"/>
        </w:rPr>
        <w:t xml:space="preserve">4.1 </w:t>
      </w:r>
      <w:r>
        <w:rPr>
          <w:rFonts w:ascii="Verdana" w:hAnsi="Verdana"/>
          <w:b/>
          <w:bCs/>
          <w:sz w:val="22"/>
          <w:szCs w:val="22"/>
        </w:rPr>
        <w:t xml:space="preserve">- </w:t>
      </w:r>
      <w:r w:rsidRPr="00FF0199">
        <w:rPr>
          <w:rFonts w:ascii="Verdana" w:hAnsi="Verdana"/>
          <w:sz w:val="22"/>
          <w:szCs w:val="22"/>
        </w:rPr>
        <w:t>Caso o prazo de entrega dos produtos vença dentro do período de recesso forense, conceder-se-á, automaticamente, acréscimo de 5 dias úteis, com a contagem sendo iniciada a partir do primeiro dia útil subsequente ao término do recesso;</w:t>
      </w:r>
    </w:p>
    <w:p w14:paraId="625D8F38" w14:textId="77777777" w:rsidR="007A48CD" w:rsidRPr="002C0AC6" w:rsidRDefault="007A48CD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b/>
          <w:bCs/>
          <w:sz w:val="22"/>
          <w:szCs w:val="22"/>
        </w:rPr>
      </w:pPr>
    </w:p>
    <w:p w14:paraId="625D8F39" w14:textId="77777777" w:rsidR="00081580" w:rsidRPr="002C0AC6" w:rsidRDefault="00081580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 xml:space="preserve">5 – DO RECEBIMENTO DO OBJETO: </w:t>
      </w:r>
      <w:r w:rsidRPr="002C0AC6">
        <w:rPr>
          <w:rFonts w:ascii="Verdana" w:hAnsi="Verdana" w:cs="Verdana"/>
          <w:sz w:val="22"/>
          <w:szCs w:val="22"/>
        </w:rPr>
        <w:t xml:space="preserve">O material será recebido definitivamente, no prazo de até </w:t>
      </w:r>
      <w:r w:rsidRPr="002C0AC6">
        <w:rPr>
          <w:rFonts w:ascii="Verdana" w:hAnsi="Verdana" w:cs="Verdana"/>
          <w:b/>
          <w:sz w:val="22"/>
          <w:szCs w:val="22"/>
        </w:rPr>
        <w:t>2</w:t>
      </w:r>
      <w:r w:rsidRPr="002C0AC6">
        <w:rPr>
          <w:rFonts w:ascii="Verdana" w:hAnsi="Verdana" w:cs="Verdana"/>
          <w:b/>
          <w:bCs/>
          <w:sz w:val="22"/>
          <w:szCs w:val="22"/>
        </w:rPr>
        <w:t xml:space="preserve"> (dois) dias</w:t>
      </w:r>
      <w:r w:rsidRPr="002C0AC6">
        <w:rPr>
          <w:rFonts w:ascii="Verdana" w:hAnsi="Verdana" w:cs="Verdana"/>
          <w:sz w:val="22"/>
          <w:szCs w:val="22"/>
        </w:rPr>
        <w:t xml:space="preserve"> úteis contados do recebimento da nota Fiscal.</w:t>
      </w:r>
    </w:p>
    <w:p w14:paraId="625D8F3A" w14:textId="77777777" w:rsidR="00081580" w:rsidRPr="002C0AC6" w:rsidRDefault="00081580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sz w:val="22"/>
          <w:szCs w:val="22"/>
        </w:rPr>
      </w:pPr>
    </w:p>
    <w:p w14:paraId="625D8F3B" w14:textId="77777777" w:rsidR="00081580" w:rsidRPr="002C0AC6" w:rsidRDefault="00081580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 w:cs="Verdana"/>
          <w:sz w:val="22"/>
          <w:szCs w:val="22"/>
        </w:rPr>
        <w:tab/>
      </w:r>
      <w:r w:rsidRPr="002C0AC6">
        <w:rPr>
          <w:rFonts w:ascii="Verdana" w:hAnsi="Verdana" w:cs="Verdana"/>
          <w:b/>
          <w:sz w:val="22"/>
          <w:szCs w:val="22"/>
        </w:rPr>
        <w:t xml:space="preserve">5.1 </w:t>
      </w:r>
      <w:r w:rsidR="00680654" w:rsidRPr="002C0AC6">
        <w:rPr>
          <w:rFonts w:ascii="Verdana" w:hAnsi="Verdana" w:cs="Verdana"/>
          <w:b/>
          <w:bCs/>
          <w:sz w:val="22"/>
          <w:szCs w:val="22"/>
        </w:rPr>
        <w:t>–</w:t>
      </w:r>
      <w:r w:rsidRPr="002C0AC6">
        <w:rPr>
          <w:rFonts w:ascii="Verdana" w:hAnsi="Verdana" w:cs="Verdana"/>
          <w:sz w:val="22"/>
          <w:szCs w:val="22"/>
        </w:rPr>
        <w:t xml:space="preserve"> A entrega do produto suspende a contagem do prazo de entrega. Caso seja constatado que o (s) produto (s) está (</w:t>
      </w:r>
      <w:proofErr w:type="spellStart"/>
      <w:r w:rsidRPr="002C0AC6">
        <w:rPr>
          <w:rFonts w:ascii="Verdana" w:hAnsi="Verdana" w:cs="Verdana"/>
          <w:sz w:val="22"/>
          <w:szCs w:val="22"/>
        </w:rPr>
        <w:t>ão</w:t>
      </w:r>
      <w:proofErr w:type="spellEnd"/>
      <w:r w:rsidRPr="002C0AC6">
        <w:rPr>
          <w:rFonts w:ascii="Verdana" w:hAnsi="Verdana" w:cs="Verdana"/>
          <w:sz w:val="22"/>
          <w:szCs w:val="22"/>
        </w:rPr>
        <w:t>) em desacordo com o objeto da contratação, a CONTRATADA será notificada da não-aceitação, prosseguindo, após essa notificação, a contagem do prazo de entrega.</w:t>
      </w:r>
    </w:p>
    <w:p w14:paraId="54158658" w14:textId="77777777" w:rsidR="007A7A93" w:rsidRDefault="007A7A93" w:rsidP="00081580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</w:p>
    <w:p w14:paraId="625D8F3D" w14:textId="154671A6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bCs/>
          <w:sz w:val="22"/>
          <w:szCs w:val="22"/>
        </w:rPr>
        <w:lastRenderedPageBreak/>
        <w:t xml:space="preserve">6 – GARANTIA/VALIDADE DO PRODUTO: </w:t>
      </w:r>
      <w:r w:rsidR="00753632" w:rsidRPr="002C0AC6">
        <w:rPr>
          <w:sz w:val="22"/>
          <w:szCs w:val="22"/>
        </w:rPr>
        <w:t>A garantia/validade do objeto será de, no mínimo</w:t>
      </w:r>
      <w:r w:rsidR="00753632" w:rsidRPr="002C0AC6">
        <w:rPr>
          <w:bCs/>
          <w:sz w:val="22"/>
          <w:szCs w:val="22"/>
        </w:rPr>
        <w:t xml:space="preserve">, </w:t>
      </w:r>
      <w:r w:rsidR="00F418CB">
        <w:rPr>
          <w:b/>
          <w:bCs/>
          <w:sz w:val="22"/>
          <w:szCs w:val="22"/>
        </w:rPr>
        <w:t>03</w:t>
      </w:r>
      <w:r w:rsidR="00071D22">
        <w:rPr>
          <w:b/>
          <w:bCs/>
          <w:sz w:val="22"/>
          <w:szCs w:val="22"/>
        </w:rPr>
        <w:t xml:space="preserve"> (</w:t>
      </w:r>
      <w:r w:rsidR="00F418CB">
        <w:rPr>
          <w:b/>
          <w:bCs/>
          <w:sz w:val="22"/>
          <w:szCs w:val="22"/>
        </w:rPr>
        <w:t>três</w:t>
      </w:r>
      <w:r w:rsidR="00E12A0E" w:rsidRPr="002C0AC6">
        <w:rPr>
          <w:b/>
          <w:bCs/>
          <w:sz w:val="22"/>
          <w:szCs w:val="22"/>
        </w:rPr>
        <w:t xml:space="preserve">) </w:t>
      </w:r>
      <w:r w:rsidR="00A35AB2">
        <w:rPr>
          <w:b/>
          <w:bCs/>
          <w:sz w:val="22"/>
          <w:szCs w:val="22"/>
        </w:rPr>
        <w:t>mese</w:t>
      </w:r>
      <w:r w:rsidR="00C6376B" w:rsidRPr="002C0AC6">
        <w:rPr>
          <w:b/>
          <w:bCs/>
          <w:sz w:val="22"/>
          <w:szCs w:val="22"/>
        </w:rPr>
        <w:t>s</w:t>
      </w:r>
      <w:r w:rsidR="00753632" w:rsidRPr="00CA18DC">
        <w:rPr>
          <w:sz w:val="22"/>
          <w:szCs w:val="22"/>
        </w:rPr>
        <w:t>,</w:t>
      </w:r>
      <w:r w:rsidR="00753632" w:rsidRPr="002C0AC6">
        <w:rPr>
          <w:sz w:val="22"/>
          <w:szCs w:val="22"/>
        </w:rPr>
        <w:t xml:space="preserve"> contados da entrega no almoxarifado, prevalecendo prazo superior caso seja apresentado pela empresa</w:t>
      </w:r>
      <w:r w:rsidR="00F70448">
        <w:rPr>
          <w:sz w:val="22"/>
          <w:szCs w:val="22"/>
        </w:rPr>
        <w:t>, fornecida pelo fabricante do equipamento.</w:t>
      </w:r>
    </w:p>
    <w:p w14:paraId="625D8F3E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</w:p>
    <w:p w14:paraId="625D8F3F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bCs/>
          <w:sz w:val="22"/>
          <w:szCs w:val="22"/>
        </w:rPr>
        <w:t>6.1 -</w:t>
      </w:r>
      <w:r w:rsidRPr="002C0AC6">
        <w:rPr>
          <w:sz w:val="22"/>
          <w:szCs w:val="22"/>
        </w:rPr>
        <w:t xml:space="preserve"> Durante a garantia/validade, a empresa deverá substituir o (s) produto (s) que apresentar (em) problema (s), em prazo idêntico ao de entrega, contado da comunicação da ocorrência, via e-mail, feita pelo TRT, ou sanar o defeito dentro desse mesmo prazo.</w:t>
      </w:r>
    </w:p>
    <w:p w14:paraId="625D8F40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709" w:hanging="349"/>
        <w:rPr>
          <w:b/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ab/>
      </w:r>
    </w:p>
    <w:p w14:paraId="625D8F41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bCs/>
          <w:sz w:val="22"/>
          <w:szCs w:val="22"/>
        </w:rPr>
        <w:t xml:space="preserve">6.2 </w:t>
      </w:r>
      <w:r w:rsidRPr="002C0AC6">
        <w:rPr>
          <w:sz w:val="22"/>
          <w:szCs w:val="22"/>
        </w:rPr>
        <w:t xml:space="preserve">– A contratada deverá proceder ao ressarcimento integral do valor pago, sem prejuízo da aplicação das penalidades constantes do item </w:t>
      </w:r>
      <w:r w:rsidR="00753632" w:rsidRPr="002C0AC6">
        <w:rPr>
          <w:sz w:val="22"/>
          <w:szCs w:val="22"/>
        </w:rPr>
        <w:t>10 d</w:t>
      </w:r>
      <w:r w:rsidRPr="002C0AC6">
        <w:rPr>
          <w:sz w:val="22"/>
          <w:szCs w:val="22"/>
        </w:rPr>
        <w:t>este termo de contratação, pelo material que apresentar defeito e não for substituído ou seu defeito corrigido em garantia.</w:t>
      </w:r>
    </w:p>
    <w:p w14:paraId="625D8F42" w14:textId="77777777" w:rsidR="00081580" w:rsidRPr="002C0AC6" w:rsidRDefault="00081580" w:rsidP="00081580">
      <w:pPr>
        <w:pStyle w:val="Ttulo4"/>
        <w:tabs>
          <w:tab w:val="clear" w:pos="360"/>
        </w:tabs>
        <w:ind w:left="0" w:right="-1" w:firstLine="0"/>
        <w:jc w:val="both"/>
        <w:rPr>
          <w:rFonts w:ascii="Verdana" w:hAnsi="Verdana" w:cs="Verdana"/>
          <w:b w:val="0"/>
          <w:bCs w:val="0"/>
          <w:sz w:val="22"/>
          <w:szCs w:val="22"/>
        </w:rPr>
      </w:pPr>
      <w:r w:rsidRPr="002C0AC6">
        <w:rPr>
          <w:rFonts w:ascii="Verdana" w:hAnsi="Verdana" w:cs="Verdana"/>
          <w:sz w:val="22"/>
          <w:szCs w:val="22"/>
        </w:rPr>
        <w:t xml:space="preserve">7 – PAGAMENTO: </w:t>
      </w:r>
      <w:r w:rsidRPr="002C0AC6">
        <w:rPr>
          <w:rFonts w:ascii="Verdana" w:hAnsi="Verdana" w:cs="Verdana"/>
          <w:b w:val="0"/>
          <w:bCs w:val="0"/>
          <w:sz w:val="22"/>
          <w:szCs w:val="22"/>
        </w:rPr>
        <w:t>O pagamento será efetuado em até 5 (cinco) dias úteis, após a entrega do objeto.</w:t>
      </w:r>
    </w:p>
    <w:p w14:paraId="625D8F43" w14:textId="77777777" w:rsidR="00B41003" w:rsidRPr="002C0AC6" w:rsidRDefault="00081580" w:rsidP="00C52EF7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  <w:r w:rsidRPr="002C0AC6">
        <w:rPr>
          <w:b/>
          <w:sz w:val="22"/>
          <w:szCs w:val="22"/>
        </w:rPr>
        <w:t>8 – DOCUMENTAÇÃO:</w:t>
      </w:r>
      <w:r w:rsidRPr="002C0AC6">
        <w:rPr>
          <w:sz w:val="22"/>
          <w:szCs w:val="22"/>
        </w:rPr>
        <w:t xml:space="preserve"> </w:t>
      </w:r>
      <w:r w:rsidRPr="002C0AC6">
        <w:rPr>
          <w:bCs/>
          <w:sz w:val="22"/>
          <w:szCs w:val="22"/>
        </w:rPr>
        <w:t>A contratada deverá manter atualizada a documentação exigida para contratação, comprovando sua regularidade fiscal quanto ao recolhimento do INSS (CND), o FGTS (CRF) e os Tributos Federais (CND Receita Federal), CNJ (Improbidade Administrativa e Inelegibilidade), possuir a Certidão Negativa de Débitos Trabalhistas e não ter impedimento</w:t>
      </w:r>
      <w:r w:rsidR="00C52EF7" w:rsidRPr="002C0AC6">
        <w:rPr>
          <w:bCs/>
          <w:sz w:val="22"/>
          <w:szCs w:val="22"/>
        </w:rPr>
        <w:t xml:space="preserve"> de licitar registrado no SICAF.</w:t>
      </w:r>
    </w:p>
    <w:p w14:paraId="625D8F44" w14:textId="77777777" w:rsidR="009577A9" w:rsidRPr="002C0AC6" w:rsidRDefault="009577A9" w:rsidP="00B41003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</w:p>
    <w:p w14:paraId="625D8F45" w14:textId="77777777" w:rsidR="00B41003" w:rsidRPr="002C0AC6" w:rsidRDefault="00B41003" w:rsidP="00B41003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>9 – DA VIGÊNCIA</w:t>
      </w:r>
    </w:p>
    <w:p w14:paraId="625D8F47" w14:textId="77777777" w:rsidR="00B41003" w:rsidRPr="002C0AC6" w:rsidRDefault="00B41003" w:rsidP="00B41003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>9.1 –</w:t>
      </w:r>
      <w:r w:rsidRPr="002C0AC6">
        <w:rPr>
          <w:bCs/>
          <w:sz w:val="22"/>
          <w:szCs w:val="22"/>
        </w:rPr>
        <w:t xml:space="preserve"> A contratação terá vigência de </w:t>
      </w:r>
      <w:r w:rsidR="00FF7ACE" w:rsidRPr="002C0AC6">
        <w:rPr>
          <w:bCs/>
          <w:sz w:val="22"/>
          <w:szCs w:val="22"/>
        </w:rPr>
        <w:t>10</w:t>
      </w:r>
      <w:r w:rsidRPr="002C0AC6">
        <w:rPr>
          <w:bCs/>
          <w:sz w:val="22"/>
          <w:szCs w:val="22"/>
        </w:rPr>
        <w:t>0 (</w:t>
      </w:r>
      <w:r w:rsidR="00FF7ACE" w:rsidRPr="002C0AC6">
        <w:rPr>
          <w:bCs/>
          <w:sz w:val="22"/>
          <w:szCs w:val="22"/>
        </w:rPr>
        <w:t>cem</w:t>
      </w:r>
      <w:r w:rsidRPr="002C0AC6">
        <w:rPr>
          <w:bCs/>
          <w:sz w:val="22"/>
          <w:szCs w:val="22"/>
        </w:rPr>
        <w:t>) dias, contados da ciência da nota de empenho.</w:t>
      </w:r>
    </w:p>
    <w:p w14:paraId="625D8F48" w14:textId="77777777" w:rsidR="00B41003" w:rsidRPr="002C0AC6" w:rsidRDefault="00B41003" w:rsidP="00B41003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>9.2 –</w:t>
      </w:r>
      <w:r w:rsidRPr="002C0AC6">
        <w:rPr>
          <w:bCs/>
          <w:sz w:val="22"/>
          <w:szCs w:val="22"/>
        </w:rPr>
        <w:t xml:space="preserve"> Este prazo poderá ser prorrogado mediante autorização prévia do Diretor-Geral deste Tribunal.</w:t>
      </w:r>
    </w:p>
    <w:p w14:paraId="625D8F49" w14:textId="77777777" w:rsidR="008020C4" w:rsidRPr="002C0AC6" w:rsidRDefault="008020C4" w:rsidP="00B41003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</w:p>
    <w:p w14:paraId="7C56F371" w14:textId="77777777" w:rsidR="00075970" w:rsidRDefault="00075970" w:rsidP="00081580">
      <w:pPr>
        <w:rPr>
          <w:rFonts w:ascii="Verdana" w:hAnsi="Verdana"/>
          <w:b/>
          <w:sz w:val="22"/>
          <w:szCs w:val="22"/>
        </w:rPr>
      </w:pPr>
    </w:p>
    <w:p w14:paraId="625D8F4A" w14:textId="3B95C943" w:rsidR="00081580" w:rsidRPr="002C0AC6" w:rsidRDefault="00081580" w:rsidP="00081580">
      <w:pPr>
        <w:rPr>
          <w:rFonts w:ascii="Verdana" w:hAnsi="Verdana"/>
          <w:b/>
          <w:sz w:val="22"/>
          <w:szCs w:val="22"/>
        </w:rPr>
      </w:pPr>
      <w:r w:rsidRPr="002C0AC6">
        <w:rPr>
          <w:rFonts w:ascii="Verdana" w:hAnsi="Verdana"/>
          <w:b/>
          <w:sz w:val="22"/>
          <w:szCs w:val="22"/>
        </w:rPr>
        <w:t>10 – DAS PENALIDADES</w:t>
      </w:r>
    </w:p>
    <w:p w14:paraId="625D8F4B" w14:textId="00197EBD" w:rsidR="00183CF7" w:rsidRDefault="00183CF7" w:rsidP="00183CF7">
      <w:pPr>
        <w:tabs>
          <w:tab w:val="left" w:pos="-284"/>
        </w:tabs>
        <w:ind w:left="-284" w:right="-425"/>
        <w:rPr>
          <w:rFonts w:ascii="Verdana" w:hAnsi="Verdana"/>
          <w:b/>
          <w:sz w:val="22"/>
          <w:szCs w:val="22"/>
        </w:rPr>
      </w:pPr>
    </w:p>
    <w:tbl>
      <w:tblPr>
        <w:tblStyle w:val="Tabelacomgrade"/>
        <w:tblW w:w="8792" w:type="dxa"/>
        <w:tblLook w:val="04A0" w:firstRow="1" w:lastRow="0" w:firstColumn="1" w:lastColumn="0" w:noHBand="0" w:noVBand="1"/>
      </w:tblPr>
      <w:tblGrid>
        <w:gridCol w:w="4396"/>
        <w:gridCol w:w="4396"/>
      </w:tblGrid>
      <w:tr w:rsidR="00C44FB0" w:rsidRPr="002C0AC6" w14:paraId="625D8F4E" w14:textId="77777777" w:rsidTr="00A12EBD">
        <w:trPr>
          <w:trHeight w:val="322"/>
        </w:trPr>
        <w:tc>
          <w:tcPr>
            <w:tcW w:w="4396" w:type="dxa"/>
            <w:vAlign w:val="center"/>
          </w:tcPr>
          <w:p w14:paraId="625D8F4C" w14:textId="77777777" w:rsidR="00C44FB0" w:rsidRPr="002C0AC6" w:rsidRDefault="00C44FB0" w:rsidP="00473987">
            <w:pPr>
              <w:jc w:val="center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Conduta</w:t>
            </w:r>
          </w:p>
        </w:tc>
        <w:tc>
          <w:tcPr>
            <w:tcW w:w="4396" w:type="dxa"/>
            <w:vAlign w:val="center"/>
          </w:tcPr>
          <w:p w14:paraId="625D8F4D" w14:textId="77777777" w:rsidR="00C44FB0" w:rsidRPr="002C0AC6" w:rsidRDefault="00C44FB0" w:rsidP="00473987">
            <w:pPr>
              <w:jc w:val="center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Sanção</w:t>
            </w:r>
          </w:p>
        </w:tc>
      </w:tr>
      <w:tr w:rsidR="00C44FB0" w:rsidRPr="002C0AC6" w14:paraId="625D8F51" w14:textId="77777777" w:rsidTr="00A12EBD">
        <w:trPr>
          <w:trHeight w:val="231"/>
        </w:trPr>
        <w:tc>
          <w:tcPr>
            <w:tcW w:w="4396" w:type="dxa"/>
            <w:vMerge w:val="restart"/>
            <w:vAlign w:val="center"/>
          </w:tcPr>
          <w:p w14:paraId="625D8F4F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Não entregar o produto</w:t>
            </w:r>
          </w:p>
        </w:tc>
        <w:tc>
          <w:tcPr>
            <w:tcW w:w="4396" w:type="dxa"/>
            <w:vAlign w:val="center"/>
          </w:tcPr>
          <w:p w14:paraId="625D8F50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contratação, caso desista em até 10 dias após recebimento da nota de empenho.</w:t>
            </w:r>
          </w:p>
        </w:tc>
      </w:tr>
      <w:tr w:rsidR="00C44FB0" w:rsidRPr="002C0AC6" w14:paraId="625D8F54" w14:textId="77777777" w:rsidTr="00A12EBD">
        <w:trPr>
          <w:trHeight w:val="231"/>
        </w:trPr>
        <w:tc>
          <w:tcPr>
            <w:tcW w:w="4396" w:type="dxa"/>
            <w:vMerge/>
            <w:vAlign w:val="center"/>
          </w:tcPr>
          <w:p w14:paraId="625D8F52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</w:p>
        </w:tc>
        <w:tc>
          <w:tcPr>
            <w:tcW w:w="4396" w:type="dxa"/>
            <w:vAlign w:val="center"/>
          </w:tcPr>
          <w:p w14:paraId="625D8F53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 e suspensão para licitar e contratar com a Administração Pública por 12 meses, caso desista após 10 dias do recebimento do empenho.</w:t>
            </w:r>
          </w:p>
        </w:tc>
      </w:tr>
      <w:tr w:rsidR="00C44FB0" w:rsidRPr="002C0AC6" w14:paraId="625D8F57" w14:textId="77777777" w:rsidTr="00A12EBD">
        <w:trPr>
          <w:trHeight w:val="691"/>
        </w:trPr>
        <w:tc>
          <w:tcPr>
            <w:tcW w:w="4396" w:type="dxa"/>
            <w:vAlign w:val="center"/>
          </w:tcPr>
          <w:p w14:paraId="625D8F55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Entregar diverso do especificado</w:t>
            </w:r>
          </w:p>
        </w:tc>
        <w:tc>
          <w:tcPr>
            <w:tcW w:w="4396" w:type="dxa"/>
            <w:vAlign w:val="center"/>
          </w:tcPr>
          <w:p w14:paraId="625D8F56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Suspensão de licitar por 01 ano e multa de 10% sobre o valor contratado.</w:t>
            </w:r>
          </w:p>
        </w:tc>
      </w:tr>
      <w:tr w:rsidR="00C44FB0" w:rsidRPr="002C0AC6" w14:paraId="625D8F5A" w14:textId="77777777" w:rsidTr="00A12EBD">
        <w:trPr>
          <w:trHeight w:val="691"/>
        </w:trPr>
        <w:tc>
          <w:tcPr>
            <w:tcW w:w="4396" w:type="dxa"/>
            <w:vAlign w:val="center"/>
          </w:tcPr>
          <w:p w14:paraId="625D8F58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Não manter as certidões atualizadas</w:t>
            </w:r>
          </w:p>
        </w:tc>
        <w:tc>
          <w:tcPr>
            <w:tcW w:w="4396" w:type="dxa"/>
            <w:vAlign w:val="center"/>
          </w:tcPr>
          <w:p w14:paraId="625D8F59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contratação.</w:t>
            </w:r>
          </w:p>
        </w:tc>
      </w:tr>
      <w:tr w:rsidR="00C44FB0" w:rsidRPr="002C0AC6" w14:paraId="625D8F5F" w14:textId="77777777" w:rsidTr="00A12EBD">
        <w:trPr>
          <w:trHeight w:val="921"/>
        </w:trPr>
        <w:tc>
          <w:tcPr>
            <w:tcW w:w="4396" w:type="dxa"/>
            <w:vAlign w:val="center"/>
          </w:tcPr>
          <w:p w14:paraId="625D8F5B" w14:textId="77777777" w:rsidR="00C44FB0" w:rsidRPr="002C0AC6" w:rsidRDefault="00C44FB0" w:rsidP="00473987">
            <w:pPr>
              <w:pStyle w:val="PargrafodaLista"/>
              <w:autoSpaceDE/>
              <w:autoSpaceDN/>
              <w:ind w:left="360"/>
              <w:contextualSpacing w:val="0"/>
              <w:rPr>
                <w:rFonts w:ascii="Verdana" w:hAnsi="Verdana"/>
                <w:b/>
              </w:rPr>
            </w:pPr>
          </w:p>
          <w:p w14:paraId="625D8F5C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Faltas enquadradas como fraude ou falsidade documental.</w:t>
            </w:r>
          </w:p>
          <w:p w14:paraId="625D8F5D" w14:textId="77777777" w:rsidR="00C44FB0" w:rsidRPr="002C0AC6" w:rsidRDefault="00C44FB0" w:rsidP="00473987">
            <w:pPr>
              <w:pStyle w:val="PargrafodaLista"/>
              <w:autoSpaceDE/>
              <w:autoSpaceDN/>
              <w:ind w:left="360"/>
              <w:contextualSpacing w:val="0"/>
              <w:rPr>
                <w:rFonts w:ascii="Verdana" w:hAnsi="Verdana"/>
                <w:b/>
              </w:rPr>
            </w:pPr>
          </w:p>
        </w:tc>
        <w:tc>
          <w:tcPr>
            <w:tcW w:w="4396" w:type="dxa"/>
            <w:vAlign w:val="center"/>
          </w:tcPr>
          <w:p w14:paraId="625D8F5E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 e suspensão para licitar e contratar com a Administração Pública por 12 meses.</w:t>
            </w:r>
          </w:p>
        </w:tc>
      </w:tr>
      <w:tr w:rsidR="00C44FB0" w:rsidRPr="002C0AC6" w14:paraId="625D8F64" w14:textId="77777777" w:rsidTr="00A12EBD">
        <w:trPr>
          <w:trHeight w:val="921"/>
        </w:trPr>
        <w:tc>
          <w:tcPr>
            <w:tcW w:w="4396" w:type="dxa"/>
            <w:vAlign w:val="center"/>
          </w:tcPr>
          <w:p w14:paraId="625D8F60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Atraso na entrega dos produtos</w:t>
            </w:r>
          </w:p>
        </w:tc>
        <w:tc>
          <w:tcPr>
            <w:tcW w:w="4396" w:type="dxa"/>
            <w:vAlign w:val="center"/>
          </w:tcPr>
          <w:p w14:paraId="625D8F61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2% por dia de atraso (injustificado) na entrega do produto, aplicada sobre o valor do objeto em atraso, limitado a 10% do valor total da contratação.</w:t>
            </w:r>
          </w:p>
          <w:p w14:paraId="625D8F62" w14:textId="77777777" w:rsidR="00C44FB0" w:rsidRPr="002C0AC6" w:rsidRDefault="00C44FB0" w:rsidP="00473987">
            <w:pPr>
              <w:rPr>
                <w:rFonts w:ascii="Verdana" w:hAnsi="Verdana"/>
              </w:rPr>
            </w:pPr>
          </w:p>
          <w:p w14:paraId="625D8F63" w14:textId="77777777" w:rsidR="00C44FB0" w:rsidRPr="002C0AC6" w:rsidRDefault="00C44FB0" w:rsidP="00473987">
            <w:pPr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</w:rPr>
              <w:t>Atraso superior a 20 dias poderá ocasionar a rescisão da contratação, sendo aplicada neste caso, multa de 10% sobre o valor total da contratação e suspensão para licitar e contratar com a Administração Pública por 12 meses.</w:t>
            </w:r>
          </w:p>
        </w:tc>
      </w:tr>
    </w:tbl>
    <w:p w14:paraId="625D8F65" w14:textId="77777777" w:rsidR="00C44FB0" w:rsidRPr="002C0AC6" w:rsidRDefault="00C44FB0" w:rsidP="00C44FB0">
      <w:pPr>
        <w:pStyle w:val="Numerado"/>
        <w:tabs>
          <w:tab w:val="clear" w:pos="709"/>
          <w:tab w:val="clear" w:pos="792"/>
          <w:tab w:val="left" w:pos="-284"/>
          <w:tab w:val="left" w:pos="993"/>
        </w:tabs>
        <w:spacing w:line="240" w:lineRule="auto"/>
        <w:ind w:left="-284" w:right="-425" w:firstLine="0"/>
        <w:rPr>
          <w:sz w:val="22"/>
          <w:szCs w:val="22"/>
        </w:rPr>
      </w:pPr>
    </w:p>
    <w:p w14:paraId="625D8F67" w14:textId="77777777" w:rsidR="00081580" w:rsidRPr="002C0AC6" w:rsidRDefault="00081580" w:rsidP="00081580">
      <w:pPr>
        <w:pStyle w:val="Numerado"/>
        <w:tabs>
          <w:tab w:val="clear" w:pos="709"/>
          <w:tab w:val="clear" w:pos="792"/>
          <w:tab w:val="left" w:pos="993"/>
        </w:tabs>
        <w:spacing w:line="240" w:lineRule="auto"/>
        <w:ind w:left="0" w:firstLine="0"/>
        <w:rPr>
          <w:b/>
          <w:bCs/>
          <w:sz w:val="22"/>
          <w:szCs w:val="22"/>
        </w:rPr>
      </w:pPr>
      <w:r w:rsidRPr="002C0AC6">
        <w:rPr>
          <w:b/>
          <w:sz w:val="22"/>
          <w:szCs w:val="22"/>
        </w:rPr>
        <w:t>10.1 –</w:t>
      </w:r>
      <w:r w:rsidRPr="002C0AC6">
        <w:rPr>
          <w:sz w:val="22"/>
          <w:szCs w:val="22"/>
        </w:rPr>
        <w:t xml:space="preserve"> Pelo descumprimento dos termos desta contratação, a empresa inadimplente ficará sujeita às penas de advertência, suspensão temporária, declaração de inidoneidade e multa administrativa de 2% por dia de atraso injustificado na entrega do material, aplicada sobre o valor dos itens em atraso, limitado a 10% do valor total da contratação.</w:t>
      </w:r>
    </w:p>
    <w:p w14:paraId="625D8F68" w14:textId="77777777" w:rsidR="00081580" w:rsidRPr="002C0AC6" w:rsidRDefault="00081580" w:rsidP="00081580">
      <w:pPr>
        <w:pStyle w:val="Numerado"/>
        <w:tabs>
          <w:tab w:val="clear" w:pos="709"/>
          <w:tab w:val="clear" w:pos="792"/>
          <w:tab w:val="left" w:pos="993"/>
        </w:tabs>
        <w:spacing w:line="240" w:lineRule="auto"/>
        <w:ind w:left="0" w:firstLine="0"/>
        <w:rPr>
          <w:b/>
          <w:sz w:val="22"/>
          <w:szCs w:val="22"/>
        </w:rPr>
      </w:pPr>
    </w:p>
    <w:p w14:paraId="625D8F69" w14:textId="77777777" w:rsidR="00081580" w:rsidRPr="002C0AC6" w:rsidRDefault="00081580" w:rsidP="00081580">
      <w:pPr>
        <w:pStyle w:val="Numerado"/>
        <w:tabs>
          <w:tab w:val="clear" w:pos="709"/>
          <w:tab w:val="clear" w:pos="792"/>
          <w:tab w:val="left" w:pos="993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sz w:val="22"/>
          <w:szCs w:val="22"/>
        </w:rPr>
        <w:t>10.2 –</w:t>
      </w:r>
      <w:r w:rsidRPr="002C0AC6">
        <w:rPr>
          <w:sz w:val="22"/>
          <w:szCs w:val="22"/>
        </w:rPr>
        <w:t xml:space="preserve"> Se aplicada e não recolhida, a multa será inscrita como</w:t>
      </w:r>
      <w:r w:rsidRPr="002C0AC6">
        <w:rPr>
          <w:b/>
          <w:bCs/>
          <w:sz w:val="22"/>
          <w:szCs w:val="22"/>
        </w:rPr>
        <w:t xml:space="preserve"> </w:t>
      </w:r>
      <w:r w:rsidRPr="002C0AC6">
        <w:rPr>
          <w:sz w:val="22"/>
          <w:szCs w:val="22"/>
        </w:rPr>
        <w:t>Dívida Ativa da União e cobrado mediante execução judicial.</w:t>
      </w:r>
    </w:p>
    <w:p w14:paraId="625D8F6A" w14:textId="77777777" w:rsidR="00081580" w:rsidRPr="002C0AC6" w:rsidRDefault="00081580" w:rsidP="00081580">
      <w:pPr>
        <w:rPr>
          <w:rFonts w:ascii="Verdana" w:hAnsi="Verdana"/>
          <w:b/>
          <w:sz w:val="22"/>
          <w:szCs w:val="22"/>
        </w:rPr>
      </w:pPr>
    </w:p>
    <w:p w14:paraId="625D8F6B" w14:textId="638C29C5" w:rsidR="00081580" w:rsidRPr="002C0AC6" w:rsidRDefault="00081580" w:rsidP="00081580">
      <w:pPr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/>
          <w:b/>
          <w:sz w:val="22"/>
          <w:szCs w:val="22"/>
        </w:rPr>
        <w:t>10.3 –</w:t>
      </w:r>
      <w:r w:rsidRPr="002C0AC6">
        <w:rPr>
          <w:rFonts w:ascii="Verdana" w:hAnsi="Verdana"/>
          <w:sz w:val="22"/>
          <w:szCs w:val="22"/>
        </w:rPr>
        <w:t xml:space="preserve"> </w:t>
      </w:r>
      <w:r w:rsidRPr="002C0AC6">
        <w:rPr>
          <w:rFonts w:ascii="Verdana" w:hAnsi="Verdana" w:cs="Verdana"/>
          <w:sz w:val="22"/>
          <w:szCs w:val="22"/>
        </w:rPr>
        <w:t xml:space="preserve">O atraso na entrega igual ou superior a </w:t>
      </w:r>
      <w:r w:rsidR="00DB3545">
        <w:rPr>
          <w:rFonts w:ascii="Verdana" w:hAnsi="Verdana" w:cs="Verdana"/>
          <w:sz w:val="22"/>
          <w:szCs w:val="22"/>
        </w:rPr>
        <w:t>3</w:t>
      </w:r>
      <w:r w:rsidRPr="002C0AC6">
        <w:rPr>
          <w:rFonts w:ascii="Verdana" w:hAnsi="Verdana" w:cs="Verdana"/>
          <w:sz w:val="22"/>
          <w:szCs w:val="22"/>
        </w:rPr>
        <w:t>0 (</w:t>
      </w:r>
      <w:r w:rsidR="00DB3545">
        <w:rPr>
          <w:rFonts w:ascii="Verdana" w:hAnsi="Verdana" w:cs="Verdana"/>
          <w:sz w:val="22"/>
          <w:szCs w:val="22"/>
        </w:rPr>
        <w:t>trinta</w:t>
      </w:r>
      <w:r w:rsidRPr="002C0AC6">
        <w:rPr>
          <w:rFonts w:ascii="Verdana" w:hAnsi="Verdana" w:cs="Verdana"/>
          <w:sz w:val="22"/>
          <w:szCs w:val="22"/>
        </w:rPr>
        <w:t>) dias poderá, sem prejuízo da aplicação de outras penalidades, ensejar a rescisão contratual.</w:t>
      </w:r>
    </w:p>
    <w:p w14:paraId="625D8F6C" w14:textId="77777777" w:rsidR="00081580" w:rsidRPr="002C0AC6" w:rsidRDefault="00081580" w:rsidP="00081580">
      <w:pPr>
        <w:rPr>
          <w:rFonts w:ascii="Verdana" w:hAnsi="Verdana" w:cs="Verdana"/>
          <w:sz w:val="22"/>
          <w:szCs w:val="22"/>
        </w:rPr>
      </w:pPr>
    </w:p>
    <w:p w14:paraId="3E510ABC" w14:textId="77777777" w:rsidR="00B0495E" w:rsidRDefault="00B0495E" w:rsidP="00081580">
      <w:pPr>
        <w:rPr>
          <w:rFonts w:ascii="Verdana" w:hAnsi="Verdana" w:cs="Tahoma"/>
          <w:b/>
          <w:sz w:val="22"/>
          <w:szCs w:val="22"/>
        </w:rPr>
      </w:pPr>
    </w:p>
    <w:p w14:paraId="625D8F6D" w14:textId="1F98A725" w:rsidR="00081580" w:rsidRPr="002C0AC6" w:rsidRDefault="00081580" w:rsidP="00081580">
      <w:pPr>
        <w:rPr>
          <w:rFonts w:ascii="Verdana" w:hAnsi="Verdana" w:cs="Tahoma"/>
          <w:b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11 – DAS OBRIGAÇÕES DAS PARTES</w:t>
      </w:r>
    </w:p>
    <w:p w14:paraId="625D8F6F" w14:textId="77777777" w:rsidR="00081580" w:rsidRPr="002C0AC6" w:rsidRDefault="00081580" w:rsidP="00081580">
      <w:pPr>
        <w:rPr>
          <w:rFonts w:ascii="Verdana" w:hAnsi="Verdana" w:cs="Tahoma"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11.1 – CONTRATADA:</w:t>
      </w:r>
      <w:r w:rsidRPr="002C0AC6">
        <w:rPr>
          <w:rFonts w:ascii="Verdana" w:hAnsi="Verdana" w:cs="Tahoma"/>
          <w:sz w:val="22"/>
          <w:szCs w:val="22"/>
        </w:rPr>
        <w:t xml:space="preserve"> Entregar o objeto contratado no prazo acordado na proposta e no local indicado neste termo; manter a garantia do objeto contratado; manter suas certidões </w:t>
      </w:r>
      <w:proofErr w:type="spellStart"/>
      <w:r w:rsidRPr="002C0AC6">
        <w:rPr>
          <w:rFonts w:ascii="Verdana" w:hAnsi="Verdana" w:cs="Tahoma"/>
          <w:sz w:val="22"/>
          <w:szCs w:val="22"/>
        </w:rPr>
        <w:t>habilitatórias</w:t>
      </w:r>
      <w:proofErr w:type="spellEnd"/>
      <w:r w:rsidRPr="002C0AC6">
        <w:rPr>
          <w:rFonts w:ascii="Verdana" w:hAnsi="Verdana" w:cs="Tahoma"/>
          <w:sz w:val="22"/>
          <w:szCs w:val="22"/>
        </w:rPr>
        <w:t xml:space="preserve"> atualizadas.</w:t>
      </w:r>
    </w:p>
    <w:p w14:paraId="625D8F71" w14:textId="77777777" w:rsidR="00081580" w:rsidRPr="002C0AC6" w:rsidRDefault="00081580" w:rsidP="00081580">
      <w:pPr>
        <w:rPr>
          <w:rFonts w:ascii="Verdana" w:hAnsi="Verdana" w:cs="Tahoma"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11.2 – CONTRATANTE:</w:t>
      </w:r>
      <w:r w:rsidRPr="002C0AC6">
        <w:rPr>
          <w:rFonts w:ascii="Verdana" w:hAnsi="Verdana" w:cs="Tahoma"/>
          <w:sz w:val="22"/>
          <w:szCs w:val="22"/>
        </w:rPr>
        <w:t xml:space="preserve"> Manter pessoal no local e horário indicados neste termo para receber o objeto contratado; pagar ao contratado o valor contratado, no prazo estipulado neste termo.</w:t>
      </w:r>
    </w:p>
    <w:p w14:paraId="1B553F59" w14:textId="77777777" w:rsidR="0064188C" w:rsidRDefault="0064188C" w:rsidP="00081580">
      <w:pPr>
        <w:rPr>
          <w:rFonts w:ascii="Verdana" w:hAnsi="Verdana" w:cs="Tahoma"/>
          <w:b/>
          <w:sz w:val="22"/>
          <w:szCs w:val="22"/>
        </w:rPr>
      </w:pPr>
    </w:p>
    <w:p w14:paraId="625D8F73" w14:textId="1B094F57" w:rsidR="00081580" w:rsidRPr="002C0AC6" w:rsidRDefault="008966EC" w:rsidP="00081580">
      <w:pPr>
        <w:rPr>
          <w:rFonts w:ascii="Verdana" w:hAnsi="Verdana" w:cs="Tahoma"/>
          <w:b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12 – DA RE</w:t>
      </w:r>
      <w:r w:rsidR="00DA57CD">
        <w:rPr>
          <w:rFonts w:ascii="Verdana" w:hAnsi="Verdana" w:cs="Tahoma"/>
          <w:b/>
          <w:sz w:val="22"/>
          <w:szCs w:val="22"/>
        </w:rPr>
        <w:t>S</w:t>
      </w:r>
      <w:r w:rsidRPr="002C0AC6">
        <w:rPr>
          <w:rFonts w:ascii="Verdana" w:hAnsi="Verdana" w:cs="Tahoma"/>
          <w:b/>
          <w:sz w:val="22"/>
          <w:szCs w:val="22"/>
        </w:rPr>
        <w:t>CISÃO</w:t>
      </w:r>
    </w:p>
    <w:p w14:paraId="625D8F75" w14:textId="77777777" w:rsidR="00081580" w:rsidRPr="002C0AC6" w:rsidRDefault="00081580" w:rsidP="00081580">
      <w:pPr>
        <w:adjustRightInd w:val="0"/>
        <w:rPr>
          <w:rFonts w:ascii="Verdana" w:hAnsi="Verdana" w:cs="Calibri"/>
          <w:color w:val="000000"/>
          <w:sz w:val="22"/>
          <w:szCs w:val="22"/>
        </w:rPr>
      </w:pP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>12.1</w:t>
      </w:r>
      <w:r w:rsidR="00D85E71" w:rsidRPr="002C0AC6">
        <w:rPr>
          <w:rFonts w:ascii="Verdana" w:hAnsi="Verdana" w:cs="Tahoma"/>
          <w:b/>
          <w:sz w:val="22"/>
          <w:szCs w:val="22"/>
        </w:rPr>
        <w:t xml:space="preserve"> –</w:t>
      </w: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 xml:space="preserve"> </w:t>
      </w:r>
      <w:r w:rsidRPr="002C0AC6">
        <w:rPr>
          <w:rFonts w:ascii="Verdana" w:hAnsi="Verdana" w:cs="Calibri"/>
          <w:color w:val="000000"/>
          <w:sz w:val="22"/>
          <w:szCs w:val="22"/>
        </w:rPr>
        <w:t>São motivos para a rescisão do presente contrato os relacionados no Art. 78, incisos I a XVIII, da Lei 8.666/93.</w:t>
      </w:r>
    </w:p>
    <w:p w14:paraId="625D8F76" w14:textId="77777777" w:rsidR="00081580" w:rsidRPr="002C0AC6" w:rsidRDefault="00081580" w:rsidP="00081580">
      <w:pPr>
        <w:adjustRightInd w:val="0"/>
        <w:rPr>
          <w:rFonts w:ascii="Verdana" w:hAnsi="Verdana" w:cs="Calibri"/>
          <w:color w:val="000000"/>
          <w:sz w:val="22"/>
          <w:szCs w:val="22"/>
        </w:rPr>
      </w:pPr>
    </w:p>
    <w:p w14:paraId="625D8F77" w14:textId="77777777" w:rsidR="00081580" w:rsidRPr="002C0AC6" w:rsidRDefault="00081580" w:rsidP="00081580">
      <w:pPr>
        <w:adjustRightInd w:val="0"/>
        <w:rPr>
          <w:rFonts w:ascii="Verdana" w:hAnsi="Verdana" w:cs="Calibri"/>
          <w:color w:val="000000"/>
          <w:sz w:val="22"/>
          <w:szCs w:val="22"/>
        </w:rPr>
      </w:pP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>12.2</w:t>
      </w:r>
      <w:r w:rsidR="00D85E71" w:rsidRPr="002C0AC6">
        <w:rPr>
          <w:rFonts w:ascii="Verdana" w:hAnsi="Verdana" w:cs="Tahoma"/>
          <w:b/>
          <w:sz w:val="22"/>
          <w:szCs w:val="22"/>
        </w:rPr>
        <w:t xml:space="preserve"> –</w:t>
      </w: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 xml:space="preserve"> </w:t>
      </w:r>
      <w:r w:rsidRPr="002C0AC6">
        <w:rPr>
          <w:rFonts w:ascii="Verdana" w:hAnsi="Verdana" w:cs="Calibri"/>
          <w:color w:val="000000"/>
          <w:sz w:val="22"/>
          <w:szCs w:val="22"/>
        </w:rPr>
        <w:t xml:space="preserve">A inexecução total ou parcial deste contrato enseja a sua rescisão, com as consequências contratuais e as previstas em </w:t>
      </w:r>
      <w:r w:rsidR="00D85E71" w:rsidRPr="002C0AC6">
        <w:rPr>
          <w:rFonts w:ascii="Verdana" w:hAnsi="Verdana" w:cs="Calibri"/>
          <w:color w:val="000000"/>
          <w:sz w:val="22"/>
          <w:szCs w:val="22"/>
        </w:rPr>
        <w:t>L</w:t>
      </w:r>
      <w:r w:rsidRPr="002C0AC6">
        <w:rPr>
          <w:rFonts w:ascii="Verdana" w:hAnsi="Verdana" w:cs="Calibri"/>
          <w:color w:val="000000"/>
          <w:sz w:val="22"/>
          <w:szCs w:val="22"/>
        </w:rPr>
        <w:t>ei.</w:t>
      </w:r>
    </w:p>
    <w:p w14:paraId="625D8F78" w14:textId="77777777" w:rsidR="00081580" w:rsidRPr="002C0AC6" w:rsidRDefault="00081580" w:rsidP="00081580">
      <w:pPr>
        <w:adjustRightInd w:val="0"/>
        <w:rPr>
          <w:rFonts w:ascii="Verdana" w:hAnsi="Verdana" w:cs="Calibri-Bold"/>
          <w:b/>
          <w:bCs/>
          <w:color w:val="000000"/>
          <w:sz w:val="22"/>
          <w:szCs w:val="22"/>
        </w:rPr>
      </w:pPr>
    </w:p>
    <w:p w14:paraId="625D8F79" w14:textId="77777777" w:rsidR="00081580" w:rsidRPr="002C0AC6" w:rsidRDefault="00081580" w:rsidP="00983D8A">
      <w:pPr>
        <w:adjustRightInd w:val="0"/>
        <w:rPr>
          <w:rFonts w:ascii="Verdana" w:hAnsi="Verdana" w:cs="Calibri"/>
          <w:color w:val="000000"/>
          <w:sz w:val="22"/>
          <w:szCs w:val="22"/>
        </w:rPr>
      </w:pP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>12.3</w:t>
      </w:r>
      <w:r w:rsidR="00D85E71" w:rsidRPr="002C0AC6">
        <w:rPr>
          <w:rFonts w:ascii="Verdana" w:hAnsi="Verdana" w:cs="Tahoma"/>
          <w:b/>
          <w:sz w:val="22"/>
          <w:szCs w:val="22"/>
        </w:rPr>
        <w:t xml:space="preserve"> –</w:t>
      </w: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 xml:space="preserve"> </w:t>
      </w:r>
      <w:r w:rsidRPr="002C0AC6">
        <w:rPr>
          <w:rFonts w:ascii="Verdana" w:hAnsi="Verdana" w:cs="Calibri"/>
          <w:color w:val="000000"/>
          <w:sz w:val="22"/>
          <w:szCs w:val="22"/>
        </w:rPr>
        <w:t xml:space="preserve">A rescisão deste contrato atenderá o disposto no Art. 79 da Lei 8.666/93, podendo acarretar as consequências previstas no Art. 80 da mesma </w:t>
      </w:r>
      <w:r w:rsidR="00D85E71" w:rsidRPr="002C0AC6">
        <w:rPr>
          <w:rFonts w:ascii="Verdana" w:hAnsi="Verdana" w:cs="Calibri"/>
          <w:color w:val="000000"/>
          <w:sz w:val="22"/>
          <w:szCs w:val="22"/>
        </w:rPr>
        <w:t>L</w:t>
      </w:r>
      <w:r w:rsidRPr="002C0AC6">
        <w:rPr>
          <w:rFonts w:ascii="Verdana" w:hAnsi="Verdana" w:cs="Calibri"/>
          <w:color w:val="000000"/>
          <w:sz w:val="22"/>
          <w:szCs w:val="22"/>
        </w:rPr>
        <w:t>ei</w:t>
      </w:r>
      <w:r w:rsidR="00D85E71" w:rsidRPr="002C0AC6">
        <w:rPr>
          <w:rFonts w:ascii="Verdana" w:hAnsi="Verdana" w:cs="Calibri"/>
          <w:color w:val="000000"/>
          <w:sz w:val="22"/>
          <w:szCs w:val="22"/>
        </w:rPr>
        <w:t>.</w:t>
      </w:r>
    </w:p>
    <w:p w14:paraId="68899988" w14:textId="77777777" w:rsidR="007A7A93" w:rsidRDefault="007A7A93" w:rsidP="00081580">
      <w:pPr>
        <w:adjustRightInd w:val="0"/>
        <w:rPr>
          <w:rFonts w:ascii="Verdana" w:hAnsi="Verdana" w:cs="Arial-BoldMT"/>
          <w:b/>
          <w:bCs/>
          <w:sz w:val="22"/>
          <w:szCs w:val="22"/>
        </w:rPr>
      </w:pPr>
    </w:p>
    <w:p w14:paraId="625D8F7B" w14:textId="320044DD" w:rsidR="00081580" w:rsidRPr="002C0AC6" w:rsidRDefault="00081580" w:rsidP="00081580">
      <w:pPr>
        <w:adjustRightInd w:val="0"/>
        <w:rPr>
          <w:rFonts w:ascii="Verdana" w:hAnsi="Verdana" w:cs="Arial-BoldMT"/>
          <w:b/>
          <w:bCs/>
          <w:sz w:val="22"/>
          <w:szCs w:val="22"/>
        </w:rPr>
      </w:pPr>
      <w:r w:rsidRPr="002C0AC6">
        <w:rPr>
          <w:rFonts w:ascii="Verdana" w:hAnsi="Verdana" w:cs="Arial-BoldMT"/>
          <w:b/>
          <w:bCs/>
          <w:sz w:val="22"/>
          <w:szCs w:val="22"/>
        </w:rPr>
        <w:t>13 – DA FISCALIZAÇÃO</w:t>
      </w:r>
    </w:p>
    <w:p w14:paraId="7DDB269D" w14:textId="77777777" w:rsidR="007A3D2B" w:rsidRPr="002C0AC6" w:rsidRDefault="007A3D2B" w:rsidP="007A3D2B">
      <w:pPr>
        <w:adjustRightInd w:val="0"/>
        <w:rPr>
          <w:rFonts w:ascii="Verdana" w:hAnsi="Verdana" w:cs="Arial-BoldMT"/>
          <w:bCs/>
          <w:color w:val="FF0000"/>
          <w:sz w:val="22"/>
          <w:szCs w:val="22"/>
        </w:rPr>
      </w:pPr>
      <w:r w:rsidRPr="002C0AC6">
        <w:rPr>
          <w:rFonts w:ascii="Verdana" w:hAnsi="Verdana" w:cs="Arial-BoldMT"/>
          <w:b/>
          <w:bCs/>
          <w:sz w:val="22"/>
          <w:szCs w:val="22"/>
        </w:rPr>
        <w:lastRenderedPageBreak/>
        <w:t xml:space="preserve">13.1 – </w:t>
      </w:r>
      <w:r w:rsidRPr="002C0AC6">
        <w:rPr>
          <w:rFonts w:ascii="Verdana" w:hAnsi="Verdana" w:cs="Arial-BoldMT"/>
          <w:bCs/>
          <w:sz w:val="22"/>
          <w:szCs w:val="22"/>
        </w:rPr>
        <w:t xml:space="preserve">O setor responsável pela fiscalização e acompanhamento da entrega será o </w:t>
      </w:r>
      <w:r>
        <w:rPr>
          <w:rFonts w:ascii="Verdana" w:hAnsi="Verdana" w:cs="Arial-BoldMT"/>
          <w:bCs/>
          <w:sz w:val="22"/>
          <w:szCs w:val="22"/>
        </w:rPr>
        <w:t>SEALP</w:t>
      </w:r>
      <w:r w:rsidRPr="002C0AC6">
        <w:rPr>
          <w:rFonts w:ascii="Verdana" w:hAnsi="Verdana" w:cs="Arial-BoldMT"/>
          <w:bCs/>
          <w:sz w:val="22"/>
          <w:szCs w:val="22"/>
        </w:rPr>
        <w:t xml:space="preserve"> – </w:t>
      </w:r>
      <w:r>
        <w:rPr>
          <w:rFonts w:ascii="Verdana" w:hAnsi="Verdana" w:cs="Arial-BoldMT"/>
          <w:bCs/>
          <w:sz w:val="22"/>
          <w:szCs w:val="22"/>
        </w:rPr>
        <w:t>Setor de Almoxarifado e Patrimônio</w:t>
      </w:r>
      <w:r w:rsidRPr="002C0AC6">
        <w:rPr>
          <w:rFonts w:ascii="Verdana" w:hAnsi="Verdana" w:cs="Arial-BoldMT"/>
          <w:bCs/>
          <w:sz w:val="22"/>
          <w:szCs w:val="22"/>
        </w:rPr>
        <w:t>, por seu Chefe (titular, substituto ou interino).</w:t>
      </w:r>
    </w:p>
    <w:p w14:paraId="625D8F7F" w14:textId="77777777" w:rsidR="00460137" w:rsidRPr="002C0AC6" w:rsidRDefault="00460137" w:rsidP="000B3938">
      <w:pPr>
        <w:autoSpaceDE/>
        <w:autoSpaceDN/>
        <w:jc w:val="left"/>
        <w:rPr>
          <w:rFonts w:ascii="Verdana" w:hAnsi="Verdana" w:cs="Arial-BoldMT"/>
          <w:b/>
          <w:bCs/>
          <w:sz w:val="22"/>
          <w:szCs w:val="22"/>
        </w:rPr>
      </w:pPr>
    </w:p>
    <w:p w14:paraId="625D8F80" w14:textId="03D0ACA5" w:rsidR="00081580" w:rsidRPr="002C0AC6" w:rsidRDefault="00081580" w:rsidP="000B3938">
      <w:pPr>
        <w:autoSpaceDE/>
        <w:autoSpaceDN/>
        <w:jc w:val="left"/>
        <w:rPr>
          <w:rFonts w:ascii="Verdana" w:hAnsi="Verdana" w:cs="Arial-BoldMT"/>
          <w:b/>
          <w:bCs/>
          <w:sz w:val="22"/>
          <w:szCs w:val="22"/>
        </w:rPr>
      </w:pPr>
      <w:r w:rsidRPr="002C0AC6">
        <w:rPr>
          <w:rFonts w:ascii="Verdana" w:hAnsi="Verdana" w:cs="Arial-BoldMT"/>
          <w:b/>
          <w:bCs/>
          <w:sz w:val="22"/>
          <w:szCs w:val="22"/>
        </w:rPr>
        <w:t>14 – NOTIFICAÇÕES</w:t>
      </w:r>
    </w:p>
    <w:p w14:paraId="625D8F82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rFonts w:cs="Times New Roman"/>
          <w:sz w:val="22"/>
          <w:szCs w:val="22"/>
        </w:rPr>
      </w:pPr>
      <w:r w:rsidRPr="002C0AC6">
        <w:rPr>
          <w:b/>
          <w:sz w:val="22"/>
          <w:szCs w:val="22"/>
        </w:rPr>
        <w:t xml:space="preserve">14.1 – </w:t>
      </w:r>
      <w:r w:rsidRPr="002C0AC6">
        <w:rPr>
          <w:sz w:val="22"/>
          <w:szCs w:val="22"/>
        </w:rPr>
        <w:t>Todas as</w:t>
      </w:r>
      <w:r w:rsidRPr="002C0AC6">
        <w:rPr>
          <w:rFonts w:cs="Times New Roman"/>
          <w:sz w:val="22"/>
          <w:szCs w:val="22"/>
        </w:rPr>
        <w:t xml:space="preserve"> notificações ocorrerão via CORREIO ELETRÔNICO (e-mail), devendo a CONTRATADA informá-lo, para recebimento das notificações. </w:t>
      </w:r>
    </w:p>
    <w:p w14:paraId="625D8F83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rFonts w:cs="Times New Roman"/>
          <w:sz w:val="22"/>
          <w:szCs w:val="22"/>
        </w:rPr>
      </w:pPr>
    </w:p>
    <w:p w14:paraId="625D8F84" w14:textId="77777777" w:rsidR="00081580" w:rsidRPr="002C0AC6" w:rsidRDefault="00081580" w:rsidP="00081580">
      <w:pPr>
        <w:autoSpaceDE/>
        <w:autoSpaceDN/>
        <w:spacing w:after="100" w:afterAutospacing="1"/>
        <w:rPr>
          <w:rFonts w:ascii="Verdana" w:hAnsi="Verdana" w:cs="Times New Roman"/>
          <w:sz w:val="22"/>
          <w:szCs w:val="22"/>
        </w:rPr>
      </w:pPr>
      <w:r w:rsidRPr="002C0AC6">
        <w:rPr>
          <w:rFonts w:ascii="Verdana" w:hAnsi="Verdana" w:cs="Times New Roman"/>
          <w:b/>
          <w:bCs/>
          <w:sz w:val="22"/>
          <w:szCs w:val="22"/>
        </w:rPr>
        <w:t>14.2</w:t>
      </w:r>
      <w:r w:rsidR="00D85E71" w:rsidRPr="002C0AC6">
        <w:rPr>
          <w:rFonts w:ascii="Verdana" w:hAnsi="Verdana"/>
          <w:sz w:val="22"/>
          <w:szCs w:val="22"/>
        </w:rPr>
        <w:t xml:space="preserve"> –</w:t>
      </w:r>
      <w:r w:rsidRPr="002C0AC6">
        <w:rPr>
          <w:rFonts w:ascii="Verdana" w:hAnsi="Verdana" w:cs="Times New Roman"/>
          <w:sz w:val="22"/>
          <w:szCs w:val="22"/>
        </w:rPr>
        <w:t xml:space="preserve"> Caberá à empresa CONTRATADA monitorar a conta de correio eletrônico fornecida, não cabendo nenhuma alegação, por parte da contratada, de que não teve conhecimento das notificações realizadas por este TRT.</w:t>
      </w:r>
    </w:p>
    <w:p w14:paraId="625D8F85" w14:textId="77777777" w:rsidR="00081580" w:rsidRPr="002C0AC6" w:rsidRDefault="00081580" w:rsidP="00081580">
      <w:pPr>
        <w:autoSpaceDE/>
        <w:autoSpaceDN/>
        <w:rPr>
          <w:rFonts w:ascii="Verdana" w:hAnsi="Verdana" w:cs="Times New Roman"/>
          <w:b/>
          <w:bCs/>
          <w:sz w:val="22"/>
          <w:szCs w:val="22"/>
        </w:rPr>
      </w:pPr>
      <w:r w:rsidRPr="002C0AC6">
        <w:rPr>
          <w:rFonts w:ascii="Verdana" w:hAnsi="Verdana" w:cs="Times New Roman"/>
          <w:b/>
          <w:bCs/>
          <w:sz w:val="22"/>
          <w:szCs w:val="22"/>
        </w:rPr>
        <w:t>14.3</w:t>
      </w:r>
      <w:r w:rsidR="00D85E71" w:rsidRPr="002C0AC6">
        <w:rPr>
          <w:rFonts w:ascii="Verdana" w:hAnsi="Verdana"/>
          <w:sz w:val="22"/>
          <w:szCs w:val="22"/>
        </w:rPr>
        <w:t xml:space="preserve"> –</w:t>
      </w:r>
      <w:r w:rsidRPr="002C0AC6">
        <w:rPr>
          <w:rFonts w:ascii="Verdana" w:hAnsi="Verdana" w:cs="Times New Roman"/>
          <w:sz w:val="22"/>
          <w:szCs w:val="22"/>
        </w:rPr>
        <w:t xml:space="preserve"> As contagens de prazos terão início no primeiro dia útil seguinte ao envio do e-mail referente à notificação.</w:t>
      </w:r>
      <w:r w:rsidRPr="002C0AC6">
        <w:rPr>
          <w:rFonts w:ascii="Verdana" w:hAnsi="Verdana" w:cs="Times New Roman"/>
          <w:b/>
          <w:bCs/>
          <w:sz w:val="22"/>
          <w:szCs w:val="22"/>
        </w:rPr>
        <w:t> </w:t>
      </w:r>
    </w:p>
    <w:p w14:paraId="625D8F86" w14:textId="313A9377" w:rsidR="0001052C" w:rsidRPr="002C0AC6" w:rsidRDefault="00081580" w:rsidP="000B3938">
      <w:pPr>
        <w:autoSpaceDE/>
        <w:autoSpaceDN/>
        <w:spacing w:before="100" w:beforeAutospacing="1" w:after="100" w:afterAutospacing="1"/>
        <w:rPr>
          <w:rFonts w:ascii="Verdana" w:hAnsi="Verdana" w:cs="Times New Roman"/>
          <w:sz w:val="22"/>
          <w:szCs w:val="22"/>
        </w:rPr>
      </w:pPr>
      <w:r w:rsidRPr="002C0AC6">
        <w:rPr>
          <w:rFonts w:ascii="Verdana" w:hAnsi="Verdana" w:cs="Times New Roman"/>
          <w:b/>
          <w:bCs/>
          <w:sz w:val="22"/>
          <w:szCs w:val="22"/>
        </w:rPr>
        <w:t>14.4</w:t>
      </w:r>
      <w:r w:rsidR="00D85E71" w:rsidRPr="002C0AC6">
        <w:rPr>
          <w:rFonts w:ascii="Verdana" w:hAnsi="Verdana"/>
          <w:sz w:val="22"/>
          <w:szCs w:val="22"/>
        </w:rPr>
        <w:t xml:space="preserve"> –</w:t>
      </w:r>
      <w:r w:rsidRPr="002C0AC6">
        <w:rPr>
          <w:rFonts w:ascii="Verdana" w:hAnsi="Verdana" w:cs="Times New Roman"/>
          <w:sz w:val="22"/>
          <w:szCs w:val="22"/>
        </w:rPr>
        <w:t xml:space="preserve"> </w:t>
      </w:r>
      <w:r w:rsidR="007B2F8D" w:rsidRPr="002C0AC6">
        <w:rPr>
          <w:rFonts w:ascii="Verdana" w:hAnsi="Verdana"/>
          <w:sz w:val="22"/>
          <w:szCs w:val="22"/>
        </w:rPr>
        <w:t>Informar (e manter atualizado) o endereço eletrônico (e-mail) correto para o qual serão encaminhadas notificações ao longo do contrato (inclusive quanto a possíveis multas). Será considerada notificada a partir do dia útil seguinte ao envio do e-mail. É dever da contratada monitorar a conta de correio eletrônico fornecido.</w:t>
      </w:r>
    </w:p>
    <w:p w14:paraId="625D8F87" w14:textId="305BD3E3" w:rsidR="005227CD" w:rsidRPr="002C0AC6" w:rsidRDefault="006F1A54" w:rsidP="001E3779">
      <w:pPr>
        <w:rPr>
          <w:rFonts w:ascii="Verdana" w:hAnsi="Verdana" w:cs="Verdana"/>
          <w:bCs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>1</w:t>
      </w:r>
      <w:r w:rsidR="00081580" w:rsidRPr="002C0AC6">
        <w:rPr>
          <w:rFonts w:ascii="Verdana" w:hAnsi="Verdana" w:cs="Verdana"/>
          <w:b/>
          <w:bCs/>
          <w:sz w:val="22"/>
          <w:szCs w:val="22"/>
        </w:rPr>
        <w:t>5</w:t>
      </w:r>
      <w:r w:rsidR="005227CD" w:rsidRPr="002C0AC6">
        <w:rPr>
          <w:rFonts w:ascii="Verdana" w:hAnsi="Verdana" w:cs="Verdana"/>
          <w:b/>
          <w:bCs/>
          <w:sz w:val="22"/>
          <w:szCs w:val="22"/>
        </w:rPr>
        <w:t xml:space="preserve"> – DO VALOR </w:t>
      </w:r>
      <w:r w:rsidR="00C00B77" w:rsidRPr="002C0AC6">
        <w:rPr>
          <w:rFonts w:ascii="Verdana" w:hAnsi="Verdana" w:cs="Verdana"/>
          <w:b/>
          <w:bCs/>
          <w:sz w:val="22"/>
          <w:szCs w:val="22"/>
        </w:rPr>
        <w:t>CONTRATADO</w:t>
      </w:r>
      <w:r w:rsidR="005227CD" w:rsidRPr="002C0AC6">
        <w:rPr>
          <w:rFonts w:ascii="Verdana" w:hAnsi="Verdana" w:cs="Verdana"/>
          <w:bCs/>
          <w:sz w:val="22"/>
          <w:szCs w:val="22"/>
        </w:rPr>
        <w:t xml:space="preserve">: </w:t>
      </w:r>
      <w:r w:rsidR="00C00B77" w:rsidRPr="002C0AC6">
        <w:rPr>
          <w:rFonts w:ascii="Verdana" w:hAnsi="Verdana" w:cs="Verdana"/>
          <w:bCs/>
          <w:sz w:val="22"/>
          <w:szCs w:val="22"/>
        </w:rPr>
        <w:t>O valor d</w:t>
      </w:r>
      <w:r w:rsidR="005227CD" w:rsidRPr="002C0AC6">
        <w:rPr>
          <w:rFonts w:ascii="Verdana" w:hAnsi="Verdana" w:cs="Verdana"/>
          <w:bCs/>
          <w:sz w:val="22"/>
          <w:szCs w:val="22"/>
        </w:rPr>
        <w:t xml:space="preserve">a presente contratação </w:t>
      </w:r>
      <w:r w:rsidR="00C00B77" w:rsidRPr="002C0AC6">
        <w:rPr>
          <w:rFonts w:ascii="Verdana" w:hAnsi="Verdana" w:cs="Verdana"/>
          <w:bCs/>
          <w:sz w:val="22"/>
          <w:szCs w:val="22"/>
        </w:rPr>
        <w:t>é de</w:t>
      </w:r>
      <w:r w:rsidR="00FC454B">
        <w:rPr>
          <w:rFonts w:ascii="Verdana" w:hAnsi="Verdana" w:cs="Verdana"/>
          <w:bCs/>
          <w:sz w:val="22"/>
          <w:szCs w:val="22"/>
        </w:rPr>
        <w:t xml:space="preserve"> R$ </w:t>
      </w:r>
      <w:proofErr w:type="gramStart"/>
      <w:r w:rsidR="00FC454B">
        <w:rPr>
          <w:rFonts w:ascii="Verdana" w:hAnsi="Verdana" w:cs="Verdana"/>
          <w:bCs/>
          <w:sz w:val="22"/>
          <w:szCs w:val="22"/>
        </w:rPr>
        <w:t>XXXXXXXXX</w:t>
      </w:r>
      <w:r w:rsidR="007E688F" w:rsidRPr="002C0AC6">
        <w:rPr>
          <w:rFonts w:ascii="Verdana" w:hAnsi="Verdana" w:cs="Verdana"/>
          <w:bCs/>
          <w:sz w:val="22"/>
          <w:szCs w:val="22"/>
        </w:rPr>
        <w:t xml:space="preserve"> </w:t>
      </w:r>
      <w:r w:rsidR="00B6550B" w:rsidRPr="002C0AC6">
        <w:rPr>
          <w:rFonts w:ascii="Verdana" w:hAnsi="Verdana" w:cs="Verdana"/>
          <w:b/>
          <w:bCs/>
          <w:sz w:val="22"/>
          <w:szCs w:val="22"/>
        </w:rPr>
        <w:t xml:space="preserve"> </w:t>
      </w:r>
      <w:r w:rsidR="006203FE" w:rsidRPr="002C0AC6">
        <w:rPr>
          <w:rFonts w:ascii="Verdana" w:hAnsi="Verdana" w:cs="Verdana"/>
          <w:b/>
          <w:bCs/>
          <w:sz w:val="22"/>
          <w:szCs w:val="22"/>
        </w:rPr>
        <w:t>(</w:t>
      </w:r>
      <w:proofErr w:type="gramEnd"/>
      <w:r w:rsidR="00ED0ABD">
        <w:rPr>
          <w:rFonts w:ascii="Verdana" w:hAnsi="Verdana" w:cs="Verdana"/>
          <w:b/>
          <w:bCs/>
          <w:sz w:val="22"/>
          <w:szCs w:val="22"/>
        </w:rPr>
        <w:t>XXXXXXXXXXXXXXXXXXX</w:t>
      </w:r>
      <w:r w:rsidR="006203FE" w:rsidRPr="002C0AC6">
        <w:rPr>
          <w:rFonts w:ascii="Verdana" w:hAnsi="Verdana" w:cs="Verdana"/>
          <w:b/>
          <w:bCs/>
          <w:sz w:val="22"/>
          <w:szCs w:val="22"/>
        </w:rPr>
        <w:t>)</w:t>
      </w:r>
      <w:r w:rsidR="003335A0" w:rsidRPr="002C0AC6">
        <w:rPr>
          <w:rFonts w:ascii="Verdana" w:hAnsi="Verdana" w:cs="Verdana"/>
          <w:bCs/>
          <w:sz w:val="22"/>
          <w:szCs w:val="22"/>
        </w:rPr>
        <w:t>.</w:t>
      </w:r>
    </w:p>
    <w:p w14:paraId="625D8F88" w14:textId="77777777" w:rsidR="00D85E71" w:rsidRPr="002C0AC6" w:rsidRDefault="00D85E71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625D8F8A" w14:textId="77777777" w:rsidR="008020C4" w:rsidRPr="002C0AC6" w:rsidRDefault="008020C4" w:rsidP="002E4222">
      <w:pPr>
        <w:rPr>
          <w:rFonts w:ascii="Verdana" w:hAnsi="Verdana"/>
          <w:bCs/>
          <w:sz w:val="22"/>
          <w:szCs w:val="22"/>
        </w:rPr>
      </w:pPr>
    </w:p>
    <w:p w14:paraId="625D8F8B" w14:textId="012FB7FF" w:rsidR="00D85E71" w:rsidRPr="002C0AC6" w:rsidRDefault="0020672B" w:rsidP="002E4222">
      <w:pPr>
        <w:rPr>
          <w:rFonts w:ascii="Verdana" w:hAnsi="Verdana"/>
          <w:bCs/>
          <w:sz w:val="22"/>
          <w:szCs w:val="22"/>
        </w:rPr>
      </w:pPr>
      <w:r w:rsidRPr="002C0AC6">
        <w:rPr>
          <w:rFonts w:ascii="Verdana" w:hAnsi="Verdana"/>
          <w:bCs/>
          <w:sz w:val="22"/>
          <w:szCs w:val="22"/>
        </w:rPr>
        <w:t xml:space="preserve">Vitória (ES), </w:t>
      </w:r>
      <w:r w:rsidR="00105912">
        <w:rPr>
          <w:rFonts w:ascii="Verdana" w:hAnsi="Verdana"/>
          <w:bCs/>
          <w:sz w:val="22"/>
          <w:szCs w:val="22"/>
        </w:rPr>
        <w:t>21</w:t>
      </w:r>
      <w:r w:rsidR="005D66F9" w:rsidRPr="002C0AC6">
        <w:rPr>
          <w:rFonts w:ascii="Verdana" w:hAnsi="Verdana"/>
          <w:bCs/>
          <w:sz w:val="22"/>
          <w:szCs w:val="22"/>
        </w:rPr>
        <w:t>-</w:t>
      </w:r>
      <w:r w:rsidR="00571EC4">
        <w:rPr>
          <w:rFonts w:ascii="Verdana" w:hAnsi="Verdana"/>
          <w:bCs/>
          <w:sz w:val="22"/>
          <w:szCs w:val="22"/>
        </w:rPr>
        <w:t>0</w:t>
      </w:r>
      <w:r w:rsidR="00105912">
        <w:rPr>
          <w:rFonts w:ascii="Verdana" w:hAnsi="Verdana"/>
          <w:bCs/>
          <w:sz w:val="22"/>
          <w:szCs w:val="22"/>
        </w:rPr>
        <w:t>3</w:t>
      </w:r>
      <w:r w:rsidRPr="002C0AC6">
        <w:rPr>
          <w:rFonts w:ascii="Verdana" w:hAnsi="Verdana"/>
          <w:bCs/>
          <w:sz w:val="22"/>
          <w:szCs w:val="22"/>
        </w:rPr>
        <w:t>-20</w:t>
      </w:r>
      <w:r w:rsidR="00F51B14" w:rsidRPr="002C0AC6">
        <w:rPr>
          <w:rFonts w:ascii="Verdana" w:hAnsi="Verdana"/>
          <w:bCs/>
          <w:sz w:val="22"/>
          <w:szCs w:val="22"/>
        </w:rPr>
        <w:t>2</w:t>
      </w:r>
      <w:r w:rsidR="00571EC4">
        <w:rPr>
          <w:rFonts w:ascii="Verdana" w:hAnsi="Verdana"/>
          <w:bCs/>
          <w:sz w:val="22"/>
          <w:szCs w:val="22"/>
        </w:rPr>
        <w:t>2</w:t>
      </w:r>
    </w:p>
    <w:p w14:paraId="625D8F8C" w14:textId="2F966615" w:rsidR="007E688F" w:rsidRDefault="007E688F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37D711F7" w14:textId="77777777" w:rsidR="003573BB" w:rsidRPr="002C0AC6" w:rsidRDefault="003573BB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625D8F8D" w14:textId="77777777" w:rsidR="000B3938" w:rsidRPr="002C0AC6" w:rsidRDefault="000B3938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625D8F8E" w14:textId="77777777" w:rsidR="007E688F" w:rsidRPr="002C0AC6" w:rsidRDefault="000B3938" w:rsidP="000B3938">
      <w:pPr>
        <w:jc w:val="center"/>
        <w:rPr>
          <w:rFonts w:ascii="Verdana" w:hAnsi="Verdana"/>
          <w:bCs/>
          <w:sz w:val="22"/>
          <w:szCs w:val="22"/>
        </w:rPr>
      </w:pPr>
      <w:r w:rsidRPr="002C0AC6">
        <w:rPr>
          <w:rFonts w:ascii="Verdana" w:hAnsi="Verdana"/>
          <w:bCs/>
          <w:sz w:val="22"/>
          <w:szCs w:val="22"/>
        </w:rPr>
        <w:t>_________________________________________</w:t>
      </w:r>
    </w:p>
    <w:p w14:paraId="625D8F8F" w14:textId="77777777" w:rsidR="007E688F" w:rsidRPr="002C0AC6" w:rsidRDefault="007E688F" w:rsidP="007E688F">
      <w:pPr>
        <w:jc w:val="center"/>
        <w:rPr>
          <w:rFonts w:ascii="Verdana" w:hAnsi="Verdana"/>
          <w:b/>
          <w:bCs/>
          <w:sz w:val="22"/>
          <w:szCs w:val="22"/>
        </w:rPr>
      </w:pPr>
      <w:r w:rsidRPr="002C0AC6">
        <w:rPr>
          <w:rFonts w:ascii="Verdana" w:hAnsi="Verdana"/>
          <w:b/>
          <w:bCs/>
          <w:sz w:val="22"/>
          <w:szCs w:val="22"/>
        </w:rPr>
        <w:t xml:space="preserve">Assinatura </w:t>
      </w:r>
      <w:r w:rsidR="0001052C" w:rsidRPr="002C0AC6">
        <w:rPr>
          <w:rFonts w:ascii="Verdana" w:hAnsi="Verdana"/>
          <w:b/>
          <w:bCs/>
          <w:sz w:val="22"/>
          <w:szCs w:val="22"/>
        </w:rPr>
        <w:t xml:space="preserve">e carimbo </w:t>
      </w:r>
      <w:r w:rsidRPr="002C0AC6">
        <w:rPr>
          <w:rFonts w:ascii="Verdana" w:hAnsi="Verdana"/>
          <w:b/>
          <w:bCs/>
          <w:sz w:val="22"/>
          <w:szCs w:val="22"/>
        </w:rPr>
        <w:t>da empresa</w:t>
      </w:r>
    </w:p>
    <w:sectPr w:rsidR="007E688F" w:rsidRPr="002C0AC6" w:rsidSect="002E4222">
      <w:headerReference w:type="default" r:id="rId11"/>
      <w:type w:val="oddPage"/>
      <w:pgSz w:w="11907" w:h="16840" w:code="9"/>
      <w:pgMar w:top="993" w:right="1559" w:bottom="993" w:left="1701" w:header="1418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6916" w14:textId="77777777" w:rsidR="00052F6D" w:rsidRDefault="00052F6D">
      <w:r>
        <w:separator/>
      </w:r>
    </w:p>
  </w:endnote>
  <w:endnote w:type="continuationSeparator" w:id="0">
    <w:p w14:paraId="0A212399" w14:textId="77777777" w:rsidR="00052F6D" w:rsidRDefault="0005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1A3BE" w14:textId="77777777" w:rsidR="00052F6D" w:rsidRDefault="00052F6D">
      <w:r>
        <w:separator/>
      </w:r>
    </w:p>
  </w:footnote>
  <w:footnote w:type="continuationSeparator" w:id="0">
    <w:p w14:paraId="6809A553" w14:textId="77777777" w:rsidR="00052F6D" w:rsidRDefault="0005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8F94" w14:textId="77777777" w:rsidR="001E3779" w:rsidRDefault="001E3779">
    <w:pPr>
      <w:pStyle w:val="Cabealho"/>
      <w:framePr w:wrap="auto" w:vAnchor="text" w:hAnchor="margin" w:xAlign="right" w:y="1"/>
      <w:rPr>
        <w:rStyle w:val="Nmerodepgina"/>
        <w:rFonts w:cs="Arial"/>
        <w:b/>
        <w:bCs/>
      </w:rPr>
    </w:pPr>
  </w:p>
  <w:p w14:paraId="625D8F95" w14:textId="77777777" w:rsidR="001E3779" w:rsidRDefault="001E3779">
    <w:pPr>
      <w:pStyle w:val="Cabealho"/>
      <w:tabs>
        <w:tab w:val="clear" w:pos="4419"/>
        <w:tab w:val="clear" w:pos="8838"/>
      </w:tabs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DD6C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5"/>
    <w:lvl w:ilvl="0">
      <w:start w:val="1"/>
      <w:numFmt w:val="bullet"/>
      <w:suff w:val="nothing"/>
      <w:lvlText w:val="Ø"/>
      <w:lvlJc w:val="left"/>
      <w:pPr>
        <w:ind w:left="360" w:hanging="360"/>
      </w:pPr>
      <w:rPr>
        <w:rFonts w:ascii="Wingdings" w:hAnsi="Wingdings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D7D219A"/>
    <w:multiLevelType w:val="multilevel"/>
    <w:tmpl w:val="BF2CAA94"/>
    <w:lvl w:ilvl="0">
      <w:start w:val="1"/>
      <w:numFmt w:val="decimal"/>
      <w:pStyle w:val="Nvel1"/>
      <w:lvlText w:val="%1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Nvel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Nvel3"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vel4"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4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5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6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7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8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1A15543"/>
    <w:multiLevelType w:val="hybridMultilevel"/>
    <w:tmpl w:val="71D0CC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77D6F"/>
    <w:multiLevelType w:val="hybridMultilevel"/>
    <w:tmpl w:val="53345408"/>
    <w:lvl w:ilvl="0" w:tplc="A89282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A24C8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4C47109C"/>
    <w:multiLevelType w:val="hybridMultilevel"/>
    <w:tmpl w:val="E068A84E"/>
    <w:lvl w:ilvl="0" w:tplc="04160019">
      <w:start w:val="1"/>
      <w:numFmt w:val="lowerLetter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5CD059E2"/>
    <w:multiLevelType w:val="hybridMultilevel"/>
    <w:tmpl w:val="D7CC268E"/>
    <w:lvl w:ilvl="0" w:tplc="6C7AF0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44ED9"/>
    <w:multiLevelType w:val="multilevel"/>
    <w:tmpl w:val="62C4954C"/>
    <w:name w:val="WW8Num122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 %1.%2) "/>
      <w:lvlJc w:val="center"/>
      <w:pPr>
        <w:ind w:firstLine="288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2">
      <w:start w:val="1"/>
      <w:numFmt w:val="decimal"/>
      <w:lvlText w:val=" %1.%2.%3) "/>
      <w:lvlJc w:val="left"/>
      <w:pPr>
        <w:tabs>
          <w:tab w:val="num" w:pos="850"/>
        </w:tabs>
      </w:pPr>
      <w:rPr>
        <w:rFonts w:cs="Times New Roman" w:hint="default"/>
        <w:b/>
        <w:bCs/>
      </w:rPr>
    </w:lvl>
    <w:lvl w:ilvl="3">
      <w:start w:val="1"/>
      <w:numFmt w:val="decimal"/>
      <w:lvlText w:val=" %1.%2.%3.%4) "/>
      <w:lvlJc w:val="left"/>
      <w:pPr>
        <w:tabs>
          <w:tab w:val="num" w:pos="1134"/>
        </w:tabs>
      </w:pPr>
      <w:rPr>
        <w:rFonts w:cs="Times New Roman" w:hint="default"/>
        <w:b/>
        <w:bCs/>
      </w:rPr>
    </w:lvl>
    <w:lvl w:ilvl="4">
      <w:start w:val="1"/>
      <w:numFmt w:val="decimal"/>
      <w:lvlText w:val=" %1.%2.%3.%4.%5) "/>
      <w:lvlJc w:val="left"/>
      <w:pPr>
        <w:tabs>
          <w:tab w:val="num" w:pos="1417"/>
        </w:tabs>
      </w:pPr>
      <w:rPr>
        <w:rFonts w:cs="Times New Roman" w:hint="default"/>
        <w:b/>
        <w:bCs/>
      </w:rPr>
    </w:lvl>
    <w:lvl w:ilvl="5">
      <w:start w:val="1"/>
      <w:numFmt w:val="decimal"/>
      <w:lvlText w:val=" %1.%2.%3.%4.%5.%6) "/>
      <w:lvlJc w:val="left"/>
      <w:pPr>
        <w:tabs>
          <w:tab w:val="num" w:pos="1701"/>
        </w:tabs>
      </w:pPr>
      <w:rPr>
        <w:rFonts w:cs="Times New Roman" w:hint="default"/>
        <w:b/>
        <w:bCs/>
      </w:rPr>
    </w:lvl>
    <w:lvl w:ilvl="6">
      <w:start w:val="1"/>
      <w:numFmt w:val="decimal"/>
      <w:lvlText w:val=" %1.%2.%3.%4.%5.%6.%7) "/>
      <w:lvlJc w:val="left"/>
      <w:pPr>
        <w:tabs>
          <w:tab w:val="num" w:pos="1984"/>
        </w:tabs>
      </w:pPr>
      <w:rPr>
        <w:rFonts w:cs="Times New Roman" w:hint="default"/>
        <w:b/>
        <w:bCs/>
      </w:rPr>
    </w:lvl>
    <w:lvl w:ilvl="7">
      <w:start w:val="1"/>
      <w:numFmt w:val="decimal"/>
      <w:lvlText w:val=" %1.%2.%3.%4.%5.%6.%7.%8) "/>
      <w:lvlJc w:val="left"/>
      <w:pPr>
        <w:tabs>
          <w:tab w:val="num" w:pos="2268"/>
        </w:tabs>
      </w:pPr>
      <w:rPr>
        <w:rFonts w:cs="Times New Roman" w:hint="default"/>
        <w:b/>
        <w:bCs/>
      </w:rPr>
    </w:lvl>
    <w:lvl w:ilvl="8">
      <w:start w:val="1"/>
      <w:numFmt w:val="decimal"/>
      <w:lvlText w:val=" %1.%2.%3.%4.%5.%6.%7.%8.%9) "/>
      <w:lvlJc w:val="left"/>
      <w:pPr>
        <w:tabs>
          <w:tab w:val="num" w:pos="2551"/>
        </w:tabs>
      </w:pPr>
      <w:rPr>
        <w:rFonts w:cs="Times New Roman" w:hint="default"/>
        <w:b/>
        <w:bCs/>
      </w:rPr>
    </w:lvl>
  </w:abstractNum>
  <w:abstractNum w:abstractNumId="9" w15:restartNumberingAfterBreak="0">
    <w:nsid w:val="5E3C741C"/>
    <w:multiLevelType w:val="hybridMultilevel"/>
    <w:tmpl w:val="65DABBC2"/>
    <w:lvl w:ilvl="0" w:tplc="5D5E49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8D7"/>
    <w:rsid w:val="000028A3"/>
    <w:rsid w:val="0001052C"/>
    <w:rsid w:val="00023D47"/>
    <w:rsid w:val="00031BFD"/>
    <w:rsid w:val="00044D4E"/>
    <w:rsid w:val="00044DD1"/>
    <w:rsid w:val="00050164"/>
    <w:rsid w:val="00052F6D"/>
    <w:rsid w:val="00062446"/>
    <w:rsid w:val="00071828"/>
    <w:rsid w:val="00071D22"/>
    <w:rsid w:val="00075152"/>
    <w:rsid w:val="00075970"/>
    <w:rsid w:val="000772F4"/>
    <w:rsid w:val="00081580"/>
    <w:rsid w:val="000A267C"/>
    <w:rsid w:val="000A3692"/>
    <w:rsid w:val="000A7625"/>
    <w:rsid w:val="000B3938"/>
    <w:rsid w:val="000B5EBB"/>
    <w:rsid w:val="000B7851"/>
    <w:rsid w:val="000D4CDB"/>
    <w:rsid w:val="000E041D"/>
    <w:rsid w:val="000E3301"/>
    <w:rsid w:val="000E3355"/>
    <w:rsid w:val="000F327B"/>
    <w:rsid w:val="00105640"/>
    <w:rsid w:val="00105912"/>
    <w:rsid w:val="00133F70"/>
    <w:rsid w:val="00135229"/>
    <w:rsid w:val="001415C1"/>
    <w:rsid w:val="001519A4"/>
    <w:rsid w:val="001533AB"/>
    <w:rsid w:val="00157F5A"/>
    <w:rsid w:val="00173007"/>
    <w:rsid w:val="001739E4"/>
    <w:rsid w:val="0018312A"/>
    <w:rsid w:val="00183744"/>
    <w:rsid w:val="00183CF7"/>
    <w:rsid w:val="001848F8"/>
    <w:rsid w:val="00187AA3"/>
    <w:rsid w:val="00194385"/>
    <w:rsid w:val="001972EF"/>
    <w:rsid w:val="001A0FF1"/>
    <w:rsid w:val="001A1446"/>
    <w:rsid w:val="001A2F50"/>
    <w:rsid w:val="001A4ABD"/>
    <w:rsid w:val="001C2539"/>
    <w:rsid w:val="001C4039"/>
    <w:rsid w:val="001C754F"/>
    <w:rsid w:val="001D0657"/>
    <w:rsid w:val="001E1532"/>
    <w:rsid w:val="001E3779"/>
    <w:rsid w:val="001F0979"/>
    <w:rsid w:val="001F3EB2"/>
    <w:rsid w:val="0020672B"/>
    <w:rsid w:val="002140A3"/>
    <w:rsid w:val="002148F8"/>
    <w:rsid w:val="0022278E"/>
    <w:rsid w:val="00234172"/>
    <w:rsid w:val="00240F0A"/>
    <w:rsid w:val="002632AB"/>
    <w:rsid w:val="00265131"/>
    <w:rsid w:val="00274E68"/>
    <w:rsid w:val="00293C36"/>
    <w:rsid w:val="002A37D9"/>
    <w:rsid w:val="002A5EC6"/>
    <w:rsid w:val="002B3CD2"/>
    <w:rsid w:val="002C0AC6"/>
    <w:rsid w:val="002C5BFA"/>
    <w:rsid w:val="002C6D79"/>
    <w:rsid w:val="002C7580"/>
    <w:rsid w:val="002D037F"/>
    <w:rsid w:val="002E10F2"/>
    <w:rsid w:val="002E4222"/>
    <w:rsid w:val="002F35D9"/>
    <w:rsid w:val="00303758"/>
    <w:rsid w:val="003056BD"/>
    <w:rsid w:val="00313322"/>
    <w:rsid w:val="0033188E"/>
    <w:rsid w:val="003335A0"/>
    <w:rsid w:val="0035326B"/>
    <w:rsid w:val="003573BB"/>
    <w:rsid w:val="003603DD"/>
    <w:rsid w:val="00383B2D"/>
    <w:rsid w:val="003C13C3"/>
    <w:rsid w:val="003C1FC4"/>
    <w:rsid w:val="003C43F5"/>
    <w:rsid w:val="003D2284"/>
    <w:rsid w:val="003D7CE4"/>
    <w:rsid w:val="003E259E"/>
    <w:rsid w:val="004240E4"/>
    <w:rsid w:val="00443D10"/>
    <w:rsid w:val="004473FC"/>
    <w:rsid w:val="00447FB3"/>
    <w:rsid w:val="004556F9"/>
    <w:rsid w:val="004574D9"/>
    <w:rsid w:val="00460137"/>
    <w:rsid w:val="004751C8"/>
    <w:rsid w:val="004877DF"/>
    <w:rsid w:val="00491DCD"/>
    <w:rsid w:val="004A10FC"/>
    <w:rsid w:val="004A15EE"/>
    <w:rsid w:val="004A39D6"/>
    <w:rsid w:val="004A5C8C"/>
    <w:rsid w:val="004B6A9B"/>
    <w:rsid w:val="004B7EF4"/>
    <w:rsid w:val="004C2174"/>
    <w:rsid w:val="004D0B26"/>
    <w:rsid w:val="004D643C"/>
    <w:rsid w:val="004F4E84"/>
    <w:rsid w:val="005227CD"/>
    <w:rsid w:val="00522D8E"/>
    <w:rsid w:val="005278F3"/>
    <w:rsid w:val="005367CA"/>
    <w:rsid w:val="00536878"/>
    <w:rsid w:val="00541458"/>
    <w:rsid w:val="00541703"/>
    <w:rsid w:val="005520B9"/>
    <w:rsid w:val="00553357"/>
    <w:rsid w:val="00567A67"/>
    <w:rsid w:val="00571EC4"/>
    <w:rsid w:val="0057400D"/>
    <w:rsid w:val="0058244D"/>
    <w:rsid w:val="005A04FF"/>
    <w:rsid w:val="005D500C"/>
    <w:rsid w:val="005D66F9"/>
    <w:rsid w:val="005E1602"/>
    <w:rsid w:val="005F07EE"/>
    <w:rsid w:val="00617915"/>
    <w:rsid w:val="006203FE"/>
    <w:rsid w:val="0062051B"/>
    <w:rsid w:val="00623659"/>
    <w:rsid w:val="00635D02"/>
    <w:rsid w:val="0064188C"/>
    <w:rsid w:val="00644932"/>
    <w:rsid w:val="00647B88"/>
    <w:rsid w:val="00652BA3"/>
    <w:rsid w:val="006545FD"/>
    <w:rsid w:val="00660C9A"/>
    <w:rsid w:val="0066361D"/>
    <w:rsid w:val="00670AA3"/>
    <w:rsid w:val="00670CB3"/>
    <w:rsid w:val="00673AD0"/>
    <w:rsid w:val="00680654"/>
    <w:rsid w:val="00692DAA"/>
    <w:rsid w:val="00697049"/>
    <w:rsid w:val="006A0222"/>
    <w:rsid w:val="006B055D"/>
    <w:rsid w:val="006B3A78"/>
    <w:rsid w:val="006D0DF7"/>
    <w:rsid w:val="006D1B39"/>
    <w:rsid w:val="006E0FA7"/>
    <w:rsid w:val="006E2ECB"/>
    <w:rsid w:val="006E2EF6"/>
    <w:rsid w:val="006F1A54"/>
    <w:rsid w:val="007000B7"/>
    <w:rsid w:val="00701C87"/>
    <w:rsid w:val="00712DED"/>
    <w:rsid w:val="00721EDE"/>
    <w:rsid w:val="00722683"/>
    <w:rsid w:val="00725AEB"/>
    <w:rsid w:val="00740546"/>
    <w:rsid w:val="0074493F"/>
    <w:rsid w:val="007476A2"/>
    <w:rsid w:val="00750E49"/>
    <w:rsid w:val="00752630"/>
    <w:rsid w:val="00753632"/>
    <w:rsid w:val="00760E09"/>
    <w:rsid w:val="00763026"/>
    <w:rsid w:val="0076576B"/>
    <w:rsid w:val="0077151A"/>
    <w:rsid w:val="007754F0"/>
    <w:rsid w:val="0078617C"/>
    <w:rsid w:val="00792A66"/>
    <w:rsid w:val="007944AF"/>
    <w:rsid w:val="007A3D2B"/>
    <w:rsid w:val="007A48CD"/>
    <w:rsid w:val="007A4E3B"/>
    <w:rsid w:val="007A57E4"/>
    <w:rsid w:val="007A7A93"/>
    <w:rsid w:val="007B162B"/>
    <w:rsid w:val="007B2F8D"/>
    <w:rsid w:val="007C1B02"/>
    <w:rsid w:val="007C24AF"/>
    <w:rsid w:val="007C741B"/>
    <w:rsid w:val="007E32AC"/>
    <w:rsid w:val="007E5B07"/>
    <w:rsid w:val="007E688F"/>
    <w:rsid w:val="00801725"/>
    <w:rsid w:val="008020C4"/>
    <w:rsid w:val="0080539C"/>
    <w:rsid w:val="008100D8"/>
    <w:rsid w:val="00830BE4"/>
    <w:rsid w:val="00850F20"/>
    <w:rsid w:val="00857CD2"/>
    <w:rsid w:val="00862E6E"/>
    <w:rsid w:val="008645AD"/>
    <w:rsid w:val="008769B0"/>
    <w:rsid w:val="00881565"/>
    <w:rsid w:val="00891BA0"/>
    <w:rsid w:val="008966EC"/>
    <w:rsid w:val="00897472"/>
    <w:rsid w:val="008B00BA"/>
    <w:rsid w:val="008B1D9A"/>
    <w:rsid w:val="008B6156"/>
    <w:rsid w:val="008C0B3B"/>
    <w:rsid w:val="008C6AD0"/>
    <w:rsid w:val="008E171A"/>
    <w:rsid w:val="008E4021"/>
    <w:rsid w:val="008F34BE"/>
    <w:rsid w:val="008F3B44"/>
    <w:rsid w:val="008F7F51"/>
    <w:rsid w:val="00904DF1"/>
    <w:rsid w:val="00905423"/>
    <w:rsid w:val="0090635B"/>
    <w:rsid w:val="00910902"/>
    <w:rsid w:val="0091501B"/>
    <w:rsid w:val="00922385"/>
    <w:rsid w:val="0093509C"/>
    <w:rsid w:val="009419D7"/>
    <w:rsid w:val="009577A9"/>
    <w:rsid w:val="00974D52"/>
    <w:rsid w:val="00974E42"/>
    <w:rsid w:val="00981FA6"/>
    <w:rsid w:val="00983D8A"/>
    <w:rsid w:val="0098591A"/>
    <w:rsid w:val="00986390"/>
    <w:rsid w:val="009A076F"/>
    <w:rsid w:val="009A14D8"/>
    <w:rsid w:val="009A20C2"/>
    <w:rsid w:val="009B128B"/>
    <w:rsid w:val="009C267C"/>
    <w:rsid w:val="009D1887"/>
    <w:rsid w:val="009E2C22"/>
    <w:rsid w:val="00A12B93"/>
    <w:rsid w:val="00A12CFC"/>
    <w:rsid w:val="00A12EBD"/>
    <w:rsid w:val="00A2267D"/>
    <w:rsid w:val="00A24EF5"/>
    <w:rsid w:val="00A348D7"/>
    <w:rsid w:val="00A35AB2"/>
    <w:rsid w:val="00A451BA"/>
    <w:rsid w:val="00A6219A"/>
    <w:rsid w:val="00A70366"/>
    <w:rsid w:val="00A8253B"/>
    <w:rsid w:val="00A8337C"/>
    <w:rsid w:val="00A868A9"/>
    <w:rsid w:val="00A90F2F"/>
    <w:rsid w:val="00A953BA"/>
    <w:rsid w:val="00AA12E8"/>
    <w:rsid w:val="00AB6EAC"/>
    <w:rsid w:val="00AC078B"/>
    <w:rsid w:val="00AF4C23"/>
    <w:rsid w:val="00AF66DA"/>
    <w:rsid w:val="00B0495E"/>
    <w:rsid w:val="00B11626"/>
    <w:rsid w:val="00B15310"/>
    <w:rsid w:val="00B26223"/>
    <w:rsid w:val="00B31B4B"/>
    <w:rsid w:val="00B41003"/>
    <w:rsid w:val="00B5088F"/>
    <w:rsid w:val="00B607A8"/>
    <w:rsid w:val="00B6550B"/>
    <w:rsid w:val="00B74619"/>
    <w:rsid w:val="00B75A11"/>
    <w:rsid w:val="00B80A80"/>
    <w:rsid w:val="00B90A85"/>
    <w:rsid w:val="00BA46A9"/>
    <w:rsid w:val="00BA7691"/>
    <w:rsid w:val="00BB29D3"/>
    <w:rsid w:val="00BC4BE4"/>
    <w:rsid w:val="00BC57F5"/>
    <w:rsid w:val="00BC7FAC"/>
    <w:rsid w:val="00BD6555"/>
    <w:rsid w:val="00BE013E"/>
    <w:rsid w:val="00BE7AE0"/>
    <w:rsid w:val="00BE7DB7"/>
    <w:rsid w:val="00BF4B5E"/>
    <w:rsid w:val="00C00B77"/>
    <w:rsid w:val="00C02C8C"/>
    <w:rsid w:val="00C1329C"/>
    <w:rsid w:val="00C1375C"/>
    <w:rsid w:val="00C30E09"/>
    <w:rsid w:val="00C3105F"/>
    <w:rsid w:val="00C44FB0"/>
    <w:rsid w:val="00C52EF7"/>
    <w:rsid w:val="00C6376B"/>
    <w:rsid w:val="00C66FA5"/>
    <w:rsid w:val="00C75ED4"/>
    <w:rsid w:val="00C90677"/>
    <w:rsid w:val="00C93385"/>
    <w:rsid w:val="00C93CC9"/>
    <w:rsid w:val="00CA18DC"/>
    <w:rsid w:val="00CA3561"/>
    <w:rsid w:val="00CA7B3D"/>
    <w:rsid w:val="00CB1557"/>
    <w:rsid w:val="00CB15AE"/>
    <w:rsid w:val="00CB4E68"/>
    <w:rsid w:val="00CC3C96"/>
    <w:rsid w:val="00CE2EE1"/>
    <w:rsid w:val="00CF2363"/>
    <w:rsid w:val="00D05761"/>
    <w:rsid w:val="00D106D0"/>
    <w:rsid w:val="00D114A6"/>
    <w:rsid w:val="00D200E6"/>
    <w:rsid w:val="00D3481C"/>
    <w:rsid w:val="00D419AC"/>
    <w:rsid w:val="00D436B8"/>
    <w:rsid w:val="00D44ECA"/>
    <w:rsid w:val="00D476A9"/>
    <w:rsid w:val="00D553EB"/>
    <w:rsid w:val="00D6374E"/>
    <w:rsid w:val="00D66BF0"/>
    <w:rsid w:val="00D733AB"/>
    <w:rsid w:val="00D81D54"/>
    <w:rsid w:val="00D85E71"/>
    <w:rsid w:val="00D92FA2"/>
    <w:rsid w:val="00D932F9"/>
    <w:rsid w:val="00D939DA"/>
    <w:rsid w:val="00D943DB"/>
    <w:rsid w:val="00DA02FD"/>
    <w:rsid w:val="00DA1178"/>
    <w:rsid w:val="00DA253B"/>
    <w:rsid w:val="00DA57CD"/>
    <w:rsid w:val="00DB0517"/>
    <w:rsid w:val="00DB3545"/>
    <w:rsid w:val="00DD13E6"/>
    <w:rsid w:val="00DD40F4"/>
    <w:rsid w:val="00DD444B"/>
    <w:rsid w:val="00DD6E2A"/>
    <w:rsid w:val="00DE62CB"/>
    <w:rsid w:val="00DE7338"/>
    <w:rsid w:val="00DF36BC"/>
    <w:rsid w:val="00DF38F3"/>
    <w:rsid w:val="00DF4CBE"/>
    <w:rsid w:val="00E12A0E"/>
    <w:rsid w:val="00E25D21"/>
    <w:rsid w:val="00E27D5A"/>
    <w:rsid w:val="00E33881"/>
    <w:rsid w:val="00E41FE2"/>
    <w:rsid w:val="00E423FF"/>
    <w:rsid w:val="00E46A3A"/>
    <w:rsid w:val="00E5525B"/>
    <w:rsid w:val="00E64E82"/>
    <w:rsid w:val="00E65A46"/>
    <w:rsid w:val="00E750C2"/>
    <w:rsid w:val="00E965B8"/>
    <w:rsid w:val="00EA4CBF"/>
    <w:rsid w:val="00EB3BB4"/>
    <w:rsid w:val="00EC2234"/>
    <w:rsid w:val="00EC2D4F"/>
    <w:rsid w:val="00ED0ABD"/>
    <w:rsid w:val="00ED0B47"/>
    <w:rsid w:val="00ED0CA2"/>
    <w:rsid w:val="00ED72F3"/>
    <w:rsid w:val="00EE75B6"/>
    <w:rsid w:val="00F25B4F"/>
    <w:rsid w:val="00F35546"/>
    <w:rsid w:val="00F411B8"/>
    <w:rsid w:val="00F418CB"/>
    <w:rsid w:val="00F423D2"/>
    <w:rsid w:val="00F467BE"/>
    <w:rsid w:val="00F51B14"/>
    <w:rsid w:val="00F51EA6"/>
    <w:rsid w:val="00F614F5"/>
    <w:rsid w:val="00F6644D"/>
    <w:rsid w:val="00F70448"/>
    <w:rsid w:val="00F749F7"/>
    <w:rsid w:val="00F750FB"/>
    <w:rsid w:val="00F80463"/>
    <w:rsid w:val="00F81414"/>
    <w:rsid w:val="00F817BE"/>
    <w:rsid w:val="00FB39B6"/>
    <w:rsid w:val="00FC3357"/>
    <w:rsid w:val="00FC454B"/>
    <w:rsid w:val="00FD0AAF"/>
    <w:rsid w:val="00FD1CC3"/>
    <w:rsid w:val="00FF0199"/>
    <w:rsid w:val="00FF044F"/>
    <w:rsid w:val="00FF0759"/>
    <w:rsid w:val="00FF5C73"/>
    <w:rsid w:val="00FF75CB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D8F1A"/>
  <w15:docId w15:val="{124B0C7D-7298-4F10-ADEA-45C165EA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8F3"/>
    <w:pPr>
      <w:autoSpaceDE w:val="0"/>
      <w:autoSpaceDN w:val="0"/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har"/>
    <w:uiPriority w:val="99"/>
    <w:qFormat/>
    <w:rsid w:val="005278F3"/>
    <w:pPr>
      <w:keepNext/>
      <w:jc w:val="center"/>
      <w:outlineLvl w:val="0"/>
    </w:pPr>
    <w:rPr>
      <w:b/>
      <w:bCs/>
      <w:kern w:val="28"/>
      <w:sz w:val="52"/>
      <w:szCs w:val="52"/>
    </w:rPr>
  </w:style>
  <w:style w:type="paragraph" w:styleId="Ttulo2">
    <w:name w:val="heading 2"/>
    <w:basedOn w:val="Normal"/>
    <w:next w:val="Normal"/>
    <w:link w:val="Ttulo2Char"/>
    <w:uiPriority w:val="99"/>
    <w:qFormat/>
    <w:rsid w:val="005278F3"/>
    <w:pPr>
      <w:keepNext/>
      <w:jc w:val="center"/>
      <w:outlineLvl w:val="1"/>
    </w:pPr>
    <w:rPr>
      <w:b/>
      <w:bCs/>
      <w:sz w:val="40"/>
      <w:szCs w:val="40"/>
    </w:rPr>
  </w:style>
  <w:style w:type="paragraph" w:styleId="Ttulo3">
    <w:name w:val="heading 3"/>
    <w:basedOn w:val="Normal"/>
    <w:next w:val="Normal"/>
    <w:link w:val="Ttulo3Char"/>
    <w:uiPriority w:val="99"/>
    <w:qFormat/>
    <w:rsid w:val="005278F3"/>
    <w:pPr>
      <w:keepNext/>
      <w:spacing w:before="120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next w:val="Numerado"/>
    <w:link w:val="Ttulo4Char"/>
    <w:uiPriority w:val="99"/>
    <w:qFormat/>
    <w:rsid w:val="005278F3"/>
    <w:pPr>
      <w:keepNext/>
      <w:tabs>
        <w:tab w:val="num" w:pos="360"/>
        <w:tab w:val="left" w:pos="1276"/>
      </w:tabs>
      <w:spacing w:before="120" w:after="240"/>
      <w:ind w:left="360" w:right="1418" w:hanging="360"/>
      <w:jc w:val="left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5278F3"/>
    <w:pPr>
      <w:keepNext/>
      <w:outlineLvl w:val="4"/>
    </w:pPr>
    <w:rPr>
      <w:b/>
      <w:bCs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5278F3"/>
    <w:pPr>
      <w:keepNext/>
      <w:tabs>
        <w:tab w:val="num" w:pos="1560"/>
      </w:tabs>
      <w:outlineLvl w:val="5"/>
    </w:pPr>
    <w:rPr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9"/>
    <w:qFormat/>
    <w:rsid w:val="005278F3"/>
    <w:pPr>
      <w:keepNext/>
      <w:jc w:val="center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5278F3"/>
    <w:pPr>
      <w:keepNext/>
      <w:tabs>
        <w:tab w:val="left" w:pos="1134"/>
        <w:tab w:val="center" w:pos="3544"/>
        <w:tab w:val="left" w:pos="5400"/>
        <w:tab w:val="left" w:pos="6300"/>
        <w:tab w:val="left" w:pos="7200"/>
        <w:tab w:val="left" w:pos="8100"/>
        <w:tab w:val="left" w:pos="9000"/>
      </w:tabs>
      <w:spacing w:line="287" w:lineRule="auto"/>
      <w:outlineLvl w:val="7"/>
    </w:pPr>
    <w:rPr>
      <w:rFonts w:ascii="Verdana" w:hAnsi="Verdana" w:cs="Verdana"/>
      <w:sz w:val="26"/>
      <w:szCs w:val="26"/>
    </w:rPr>
  </w:style>
  <w:style w:type="paragraph" w:styleId="Ttulo9">
    <w:name w:val="heading 9"/>
    <w:basedOn w:val="Normal"/>
    <w:next w:val="Normal"/>
    <w:link w:val="Ttulo9Char"/>
    <w:uiPriority w:val="99"/>
    <w:qFormat/>
    <w:rsid w:val="005278F3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204"/>
        <w:tab w:val="left" w:pos="9360"/>
      </w:tabs>
      <w:jc w:val="center"/>
      <w:outlineLvl w:val="8"/>
    </w:pPr>
    <w:rPr>
      <w:rFonts w:ascii="Verdana" w:hAnsi="Verdana" w:cs="Verdana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5278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9"/>
    <w:locked/>
    <w:rsid w:val="005278F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"/>
    <w:semiHidden/>
    <w:locked/>
    <w:rsid w:val="005278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9"/>
    <w:locked/>
    <w:rsid w:val="005278F3"/>
    <w:rPr>
      <w:rFonts w:ascii="Arial" w:hAnsi="Arial" w:cs="Arial"/>
      <w:b/>
      <w:bCs/>
      <w:sz w:val="28"/>
      <w:szCs w:val="28"/>
    </w:rPr>
  </w:style>
  <w:style w:type="character" w:customStyle="1" w:styleId="Ttulo5Char">
    <w:name w:val="Título 5 Char"/>
    <w:link w:val="Ttulo5"/>
    <w:uiPriority w:val="9"/>
    <w:semiHidden/>
    <w:locked/>
    <w:rsid w:val="005278F3"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"/>
    <w:semiHidden/>
    <w:locked/>
    <w:rsid w:val="005278F3"/>
    <w:rPr>
      <w:rFonts w:cs="Times New Roman"/>
      <w:b/>
      <w:bCs/>
    </w:rPr>
  </w:style>
  <w:style w:type="character" w:customStyle="1" w:styleId="Ttulo7Char">
    <w:name w:val="Título 7 Char"/>
    <w:link w:val="Ttulo7"/>
    <w:uiPriority w:val="9"/>
    <w:semiHidden/>
    <w:locked/>
    <w:rsid w:val="005278F3"/>
    <w:rPr>
      <w:rFonts w:cs="Times New Roman"/>
      <w:sz w:val="24"/>
      <w:szCs w:val="24"/>
    </w:rPr>
  </w:style>
  <w:style w:type="character" w:customStyle="1" w:styleId="Ttulo8Char">
    <w:name w:val="Título 8 Char"/>
    <w:link w:val="Ttulo8"/>
    <w:uiPriority w:val="9"/>
    <w:semiHidden/>
    <w:locked/>
    <w:rsid w:val="005278F3"/>
    <w:rPr>
      <w:rFonts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"/>
    <w:semiHidden/>
    <w:locked/>
    <w:rsid w:val="005278F3"/>
    <w:rPr>
      <w:rFonts w:ascii="Cambria" w:eastAsia="Times New Roman" w:hAnsi="Cambria" w:cs="Times New Roman"/>
    </w:rPr>
  </w:style>
  <w:style w:type="paragraph" w:customStyle="1" w:styleId="Numerado">
    <w:name w:val="Numerado"/>
    <w:basedOn w:val="Normal"/>
    <w:uiPriority w:val="99"/>
    <w:rsid w:val="005278F3"/>
    <w:pPr>
      <w:tabs>
        <w:tab w:val="left" w:pos="709"/>
        <w:tab w:val="num" w:pos="792"/>
      </w:tabs>
      <w:spacing w:line="360" w:lineRule="auto"/>
      <w:ind w:left="792" w:hanging="432"/>
    </w:pPr>
    <w:rPr>
      <w:rFonts w:ascii="Verdana" w:hAnsi="Verdana" w:cs="Verdana"/>
    </w:rPr>
  </w:style>
  <w:style w:type="paragraph" w:styleId="Cabealho">
    <w:name w:val="header"/>
    <w:basedOn w:val="Normal"/>
    <w:link w:val="CabealhoChar"/>
    <w:uiPriority w:val="99"/>
    <w:rsid w:val="005278F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Rodap">
    <w:name w:val="footer"/>
    <w:basedOn w:val="Normal"/>
    <w:link w:val="RodapChar"/>
    <w:uiPriority w:val="99"/>
    <w:rsid w:val="005278F3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5278F3"/>
    <w:rPr>
      <w:rFonts w:ascii="Arial" w:hAnsi="Arial" w:cs="Arial"/>
      <w:sz w:val="20"/>
      <w:szCs w:val="20"/>
    </w:rPr>
  </w:style>
  <w:style w:type="character" w:styleId="Nmerodepgina">
    <w:name w:val="page number"/>
    <w:uiPriority w:val="99"/>
    <w:rsid w:val="005278F3"/>
    <w:rPr>
      <w:rFonts w:cs="Times New Roman"/>
    </w:rPr>
  </w:style>
  <w:style w:type="character" w:styleId="Refdecomentrio">
    <w:name w:val="annotation reference"/>
    <w:uiPriority w:val="99"/>
    <w:rsid w:val="005278F3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278F3"/>
  </w:style>
  <w:style w:type="character" w:customStyle="1" w:styleId="TextodecomentrioChar">
    <w:name w:val="Texto de comentário Char"/>
    <w:link w:val="Textodecomentrio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customStyle="1" w:styleId="Tabela">
    <w:name w:val="Tabela"/>
    <w:uiPriority w:val="99"/>
    <w:rsid w:val="005278F3"/>
    <w:pPr>
      <w:autoSpaceDE w:val="0"/>
      <w:autoSpaceDN w:val="0"/>
      <w:jc w:val="both"/>
    </w:pPr>
    <w:rPr>
      <w:rFonts w:ascii="Arial MT" w:hAnsi="Arial MT" w:cs="Arial MT"/>
      <w:color w:val="000000"/>
    </w:rPr>
  </w:style>
  <w:style w:type="paragraph" w:customStyle="1" w:styleId="Item">
    <w:name w:val="Item"/>
    <w:uiPriority w:val="99"/>
    <w:rsid w:val="005278F3"/>
    <w:pPr>
      <w:tabs>
        <w:tab w:val="left" w:pos="1134"/>
      </w:tabs>
      <w:autoSpaceDE w:val="0"/>
      <w:autoSpaceDN w:val="0"/>
      <w:spacing w:line="360" w:lineRule="auto"/>
      <w:ind w:left="1134" w:hanging="425"/>
      <w:jc w:val="both"/>
    </w:pPr>
    <w:rPr>
      <w:rFonts w:ascii="Verdana" w:hAnsi="Verdana" w:cs="Verdana"/>
      <w:color w:val="000000"/>
    </w:rPr>
  </w:style>
  <w:style w:type="character" w:styleId="Hyperlink">
    <w:name w:val="Hyperlink"/>
    <w:uiPriority w:val="99"/>
    <w:rsid w:val="005278F3"/>
    <w:rPr>
      <w:rFonts w:cs="Times New Roman"/>
      <w:color w:val="0000FF"/>
      <w:u w:val="single"/>
    </w:rPr>
  </w:style>
  <w:style w:type="paragraph" w:customStyle="1" w:styleId="Nvel4">
    <w:name w:val="Nível 4"/>
    <w:basedOn w:val="Normal"/>
    <w:uiPriority w:val="99"/>
    <w:rsid w:val="005278F3"/>
    <w:pPr>
      <w:numPr>
        <w:ilvl w:val="3"/>
        <w:numId w:val="13"/>
      </w:numPr>
    </w:pPr>
    <w:rPr>
      <w:sz w:val="24"/>
      <w:szCs w:val="24"/>
    </w:rPr>
  </w:style>
  <w:style w:type="paragraph" w:customStyle="1" w:styleId="Nvel3">
    <w:name w:val="Nível 3"/>
    <w:basedOn w:val="Normal"/>
    <w:uiPriority w:val="99"/>
    <w:rsid w:val="005278F3"/>
    <w:pPr>
      <w:numPr>
        <w:ilvl w:val="2"/>
        <w:numId w:val="13"/>
      </w:numPr>
      <w:spacing w:before="120"/>
      <w:outlineLvl w:val="2"/>
    </w:pPr>
    <w:rPr>
      <w:sz w:val="24"/>
      <w:szCs w:val="24"/>
    </w:rPr>
  </w:style>
  <w:style w:type="paragraph" w:customStyle="1" w:styleId="Nvel2">
    <w:name w:val="Nível 2"/>
    <w:basedOn w:val="Normal"/>
    <w:uiPriority w:val="99"/>
    <w:rsid w:val="005278F3"/>
    <w:pPr>
      <w:numPr>
        <w:ilvl w:val="1"/>
        <w:numId w:val="13"/>
      </w:numPr>
      <w:spacing w:before="240"/>
      <w:outlineLvl w:val="1"/>
    </w:pPr>
    <w:rPr>
      <w:sz w:val="24"/>
      <w:szCs w:val="24"/>
    </w:rPr>
  </w:style>
  <w:style w:type="paragraph" w:customStyle="1" w:styleId="Nvel1">
    <w:name w:val="Nível 1"/>
    <w:basedOn w:val="Normal"/>
    <w:next w:val="Nvel2"/>
    <w:uiPriority w:val="99"/>
    <w:rsid w:val="005278F3"/>
    <w:pPr>
      <w:keepNext/>
      <w:numPr>
        <w:numId w:val="13"/>
      </w:numPr>
      <w:spacing w:before="360"/>
      <w:jc w:val="left"/>
      <w:outlineLvl w:val="0"/>
    </w:pPr>
    <w:rPr>
      <w:b/>
      <w:bCs/>
      <w:caps/>
      <w:sz w:val="32"/>
      <w:szCs w:val="32"/>
    </w:rPr>
  </w:style>
  <w:style w:type="paragraph" w:styleId="Corpodetexto2">
    <w:name w:val="Body Text 2"/>
    <w:basedOn w:val="Normal"/>
    <w:link w:val="Corpodetexto2Char"/>
    <w:uiPriority w:val="99"/>
    <w:rsid w:val="005278F3"/>
    <w:rPr>
      <w:b/>
      <w:bCs/>
      <w:sz w:val="24"/>
      <w:szCs w:val="24"/>
    </w:rPr>
  </w:style>
  <w:style w:type="character" w:customStyle="1" w:styleId="Corpodetexto2Char">
    <w:name w:val="Corpo de texto 2 Char"/>
    <w:link w:val="Corpodetexto2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Numerada">
    <w:name w:val="List Number"/>
    <w:basedOn w:val="Normal"/>
    <w:uiPriority w:val="99"/>
    <w:rsid w:val="005278F3"/>
    <w:pPr>
      <w:jc w:val="left"/>
    </w:pPr>
  </w:style>
  <w:style w:type="paragraph" w:customStyle="1" w:styleId="ITEM1">
    <w:name w:val="ITEM1"/>
    <w:basedOn w:val="Normal"/>
    <w:uiPriority w:val="99"/>
    <w:rsid w:val="005278F3"/>
    <w:pPr>
      <w:widowControl w:val="0"/>
      <w:tabs>
        <w:tab w:val="left" w:pos="1607"/>
      </w:tabs>
      <w:spacing w:after="60"/>
      <w:ind w:left="992" w:firstLine="284"/>
    </w:pPr>
  </w:style>
  <w:style w:type="paragraph" w:styleId="Corpodetexto">
    <w:name w:val="Body Text"/>
    <w:basedOn w:val="Normal"/>
    <w:link w:val="CorpodetextoChar"/>
    <w:uiPriority w:val="99"/>
    <w:rsid w:val="005278F3"/>
    <w:rPr>
      <w:b/>
      <w:bCs/>
      <w:sz w:val="22"/>
      <w:szCs w:val="22"/>
    </w:rPr>
  </w:style>
  <w:style w:type="character" w:customStyle="1" w:styleId="CorpodetextoChar">
    <w:name w:val="Corpo de texto Char"/>
    <w:link w:val="Corpodetexto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TextosemFormatao">
    <w:name w:val="Plain Text"/>
    <w:basedOn w:val="Normal"/>
    <w:link w:val="TextosemFormataoChar"/>
    <w:uiPriority w:val="99"/>
    <w:rsid w:val="005278F3"/>
    <w:pPr>
      <w:jc w:val="left"/>
    </w:pPr>
    <w:rPr>
      <w:rFonts w:ascii="Courier New" w:hAnsi="Courier New" w:cs="Courier New"/>
    </w:rPr>
  </w:style>
  <w:style w:type="character" w:customStyle="1" w:styleId="TextosemFormataoChar">
    <w:name w:val="Texto sem Formatação Char"/>
    <w:link w:val="TextosemFormatao"/>
    <w:uiPriority w:val="99"/>
    <w:semiHidden/>
    <w:locked/>
    <w:rsid w:val="005278F3"/>
    <w:rPr>
      <w:rFonts w:ascii="Courier New" w:hAnsi="Courier New" w:cs="Courier New"/>
      <w:sz w:val="20"/>
      <w:szCs w:val="20"/>
    </w:rPr>
  </w:style>
  <w:style w:type="paragraph" w:styleId="MapadoDocumento">
    <w:name w:val="Document Map"/>
    <w:basedOn w:val="Normal"/>
    <w:link w:val="MapadoDocumentoChar"/>
    <w:uiPriority w:val="99"/>
    <w:rsid w:val="005278F3"/>
    <w:pPr>
      <w:shd w:val="clear" w:color="auto" w:fill="000080"/>
    </w:pPr>
    <w:rPr>
      <w:rFonts w:ascii="Tahoma" w:hAnsi="Tahoma" w:cs="Tahoma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5278F3"/>
    <w:rPr>
      <w:rFonts w:ascii="Tahoma" w:hAnsi="Tahoma" w:cs="Tahoma"/>
      <w:sz w:val="16"/>
      <w:szCs w:val="16"/>
    </w:rPr>
  </w:style>
  <w:style w:type="character" w:styleId="HiperlinkVisitado">
    <w:name w:val="FollowedHyperlink"/>
    <w:uiPriority w:val="99"/>
    <w:rsid w:val="005278F3"/>
    <w:rPr>
      <w:rFonts w:cs="Times New Roman"/>
      <w:color w:val="800080"/>
      <w:u w:val="single"/>
    </w:rPr>
  </w:style>
  <w:style w:type="character" w:styleId="Refdenotaderodap">
    <w:name w:val="footnote reference"/>
    <w:uiPriority w:val="99"/>
    <w:rsid w:val="005278F3"/>
    <w:rPr>
      <w:rFonts w:cs="Times New Roman"/>
    </w:rPr>
  </w:style>
  <w:style w:type="paragraph" w:styleId="Corpodetexto3">
    <w:name w:val="Body Text 3"/>
    <w:basedOn w:val="Normal"/>
    <w:link w:val="Corpodetexto3Char"/>
    <w:uiPriority w:val="99"/>
    <w:rsid w:val="005278F3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</w:pPr>
    <w:rPr>
      <w:sz w:val="18"/>
      <w:szCs w:val="18"/>
    </w:rPr>
  </w:style>
  <w:style w:type="character" w:customStyle="1" w:styleId="Corpodetexto3Char">
    <w:name w:val="Corpo de texto 3 Char"/>
    <w:link w:val="Corpodetexto3"/>
    <w:uiPriority w:val="99"/>
    <w:semiHidden/>
    <w:locked/>
    <w:rsid w:val="005278F3"/>
    <w:rPr>
      <w:rFonts w:ascii="Arial" w:hAnsi="Arial" w:cs="Arial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rsid w:val="005278F3"/>
    <w:pPr>
      <w:ind w:left="4248"/>
    </w:pPr>
    <w:rPr>
      <w:rFonts w:ascii="Verdana" w:hAnsi="Verdana" w:cs="Verdana"/>
      <w:sz w:val="16"/>
      <w:szCs w:val="16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Recuonormal">
    <w:name w:val="Normal Indent"/>
    <w:basedOn w:val="Normal"/>
    <w:uiPriority w:val="99"/>
    <w:rsid w:val="005278F3"/>
    <w:pPr>
      <w:ind w:left="708"/>
      <w:jc w:val="left"/>
    </w:pPr>
    <w:rPr>
      <w:lang w:val="pt-PT"/>
    </w:rPr>
  </w:style>
  <w:style w:type="paragraph" w:customStyle="1" w:styleId="A171065">
    <w:name w:val="_A171065"/>
    <w:uiPriority w:val="99"/>
    <w:rsid w:val="005278F3"/>
    <w:pPr>
      <w:autoSpaceDE w:val="0"/>
      <w:autoSpaceDN w:val="0"/>
      <w:ind w:left="1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Padro">
    <w:name w:val="Padrão"/>
    <w:uiPriority w:val="99"/>
    <w:rsid w:val="005278F3"/>
    <w:pPr>
      <w:autoSpaceDE w:val="0"/>
      <w:autoSpaceDN w:val="0"/>
    </w:pPr>
    <w:rPr>
      <w:rFonts w:ascii="Arial" w:hAnsi="Arial" w:cs="Arial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5278F3"/>
    <w:pPr>
      <w:tabs>
        <w:tab w:val="left" w:pos="-31336"/>
        <w:tab w:val="left" w:pos="-30436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spacing w:line="287" w:lineRule="atLeast"/>
      <w:ind w:firstLine="426"/>
    </w:pPr>
    <w:rPr>
      <w:b/>
      <w:bCs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5278F3"/>
    <w:rPr>
      <w:rFonts w:ascii="Arial" w:hAnsi="Arial" w:cs="Arial"/>
      <w:sz w:val="16"/>
      <w:szCs w:val="16"/>
    </w:rPr>
  </w:style>
  <w:style w:type="paragraph" w:customStyle="1" w:styleId="WW-Corpodetexto2">
    <w:name w:val="WW-Corpo de texto 2"/>
    <w:basedOn w:val="Padro"/>
    <w:uiPriority w:val="99"/>
    <w:rsid w:val="005278F3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120"/>
      <w:jc w:val="both"/>
    </w:pPr>
  </w:style>
  <w:style w:type="paragraph" w:styleId="Cabealhodamensagem">
    <w:name w:val="Message Header"/>
    <w:basedOn w:val="Corpodetexto"/>
    <w:link w:val="CabealhodamensagemChar"/>
    <w:uiPriority w:val="99"/>
    <w:rsid w:val="005278F3"/>
    <w:pPr>
      <w:keepLines/>
      <w:spacing w:after="120" w:line="240" w:lineRule="atLeast"/>
      <w:ind w:left="1080" w:hanging="1080"/>
      <w:jc w:val="left"/>
    </w:pPr>
    <w:rPr>
      <w:rFonts w:ascii="Garamond" w:hAnsi="Garamond" w:cs="Garamond"/>
      <w:b w:val="0"/>
      <w:bCs w:val="0"/>
      <w:caps/>
      <w:sz w:val="18"/>
      <w:szCs w:val="18"/>
    </w:rPr>
  </w:style>
  <w:style w:type="character" w:customStyle="1" w:styleId="CabealhodamensagemChar">
    <w:name w:val="Cabeçalho da mensagem Char"/>
    <w:link w:val="Cabealhodamensagem"/>
    <w:uiPriority w:val="99"/>
    <w:semiHidden/>
    <w:locked/>
    <w:rsid w:val="005278F3"/>
    <w:rPr>
      <w:rFonts w:ascii="Cambria" w:eastAsia="Times New Roman" w:hAnsi="Cambria" w:cs="Times New Roman"/>
      <w:sz w:val="24"/>
      <w:szCs w:val="24"/>
      <w:shd w:val="pct20" w:color="auto" w:fill="auto"/>
    </w:rPr>
  </w:style>
  <w:style w:type="character" w:styleId="Forte">
    <w:name w:val="Strong"/>
    <w:uiPriority w:val="99"/>
    <w:qFormat/>
    <w:rsid w:val="005278F3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44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944AF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67A67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567A67"/>
    <w:rPr>
      <w:rFonts w:ascii="Arial" w:hAnsi="Arial" w:cs="Arial"/>
    </w:rPr>
  </w:style>
  <w:style w:type="paragraph" w:customStyle="1" w:styleId="WW-Corpodetexto3">
    <w:name w:val="WW-Corpo de texto 3"/>
    <w:basedOn w:val="Normal"/>
    <w:rsid w:val="00567A67"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/>
      <w:autoSpaceDE/>
      <w:autoSpaceDN/>
    </w:pPr>
    <w:rPr>
      <w:rFonts w:cs="Times New Roman"/>
      <w:b/>
      <w:sz w:val="24"/>
      <w:szCs w:val="24"/>
    </w:rPr>
  </w:style>
  <w:style w:type="paragraph" w:styleId="PargrafodaLista">
    <w:name w:val="List Paragraph"/>
    <w:basedOn w:val="Normal"/>
    <w:uiPriority w:val="34"/>
    <w:qFormat/>
    <w:rsid w:val="007A48CD"/>
    <w:pPr>
      <w:ind w:left="720"/>
      <w:contextualSpacing/>
    </w:pPr>
  </w:style>
  <w:style w:type="table" w:styleId="Tabelacomgrade">
    <w:name w:val="Table Grid"/>
    <w:basedOn w:val="Tabelanormal"/>
    <w:uiPriority w:val="59"/>
    <w:rsid w:val="00183C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8253B"/>
    <w:pPr>
      <w:autoSpaceDE/>
      <w:autoSpaceDN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B262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hora xmlns="6f640945-22db-48aa-8f98-bd1ec3662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C54F9E59DFC749BC2093294DB2F56D" ma:contentTypeVersion="13" ma:contentTypeDescription="Crie um novo documento." ma:contentTypeScope="" ma:versionID="5cad2bc80d67057e6e11375cd4d811a1">
  <xsd:schema xmlns:xsd="http://www.w3.org/2001/XMLSchema" xmlns:xs="http://www.w3.org/2001/XMLSchema" xmlns:p="http://schemas.microsoft.com/office/2006/metadata/properties" xmlns:ns2="6f640945-22db-48aa-8f98-bd1ec3662db8" xmlns:ns3="82dca483-d967-49eb-8735-f04c31710f8d" targetNamespace="http://schemas.microsoft.com/office/2006/metadata/properties" ma:root="true" ma:fieldsID="c1b0c6853ed521d1903b8cf00b4b2049" ns2:_="" ns3:_="">
    <xsd:import namespace="6f640945-22db-48aa-8f98-bd1ec3662db8"/>
    <xsd:import namespace="82dca483-d967-49eb-8735-f04c31710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Dataehor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40945-22db-48aa-8f98-bd1ec3662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ehora" ma:index="15" nillable="true" ma:displayName="Data e hora" ma:format="DateTime" ma:internalName="Dataehora">
      <xsd:simpleType>
        <xsd:restriction base="dms:DateTime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ca483-d967-49eb-8735-f04c31710f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44002-D925-4FD1-B184-6AF385F117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A7C69-5FBA-43DA-96F9-19D0A45B1561}">
  <ds:schemaRefs>
    <ds:schemaRef ds:uri="http://schemas.microsoft.com/office/2006/metadata/properties"/>
    <ds:schemaRef ds:uri="http://schemas.microsoft.com/office/infopath/2007/PartnerControls"/>
    <ds:schemaRef ds:uri="6f640945-22db-48aa-8f98-bd1ec3662db8"/>
  </ds:schemaRefs>
</ds:datastoreItem>
</file>

<file path=customXml/itemProps3.xml><?xml version="1.0" encoding="utf-8"?>
<ds:datastoreItem xmlns:ds="http://schemas.openxmlformats.org/officeDocument/2006/customXml" ds:itemID="{13C8E633-B9F8-4C9E-9F52-1F3E18E57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640945-22db-48aa-8f98-bd1ec3662db8"/>
    <ds:schemaRef ds:uri="82dca483-d967-49eb-8735-f04c31710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A5C6B-7663-4E1B-9A3A-91BCAAB1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1127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Tribunal Superior do Trabalho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Rubens Bein Pereira</dc:creator>
  <cp:lastModifiedBy>Fábio Souza de Oliveira</cp:lastModifiedBy>
  <cp:revision>109</cp:revision>
  <cp:lastPrinted>2022-02-08T16:51:00Z</cp:lastPrinted>
  <dcterms:created xsi:type="dcterms:W3CDTF">2021-07-02T21:30:00Z</dcterms:created>
  <dcterms:modified xsi:type="dcterms:W3CDTF">2022-03-15T17:25:00Z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0x01010077C54F9E59DFC749BC2093294DB2F56D</vt:lpwstr>
  </property>
  <property fmtid="{D5CDD505-2E9C-101B-9397-08002B2CF9AE}" pid="3" name="Order">
    <vt:r8>5168000</vt:r8>
  </property>
</Properties>
</file>